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D4D0" w14:textId="1980D6AD" w:rsidR="00E22E4D" w:rsidRPr="00877828" w:rsidRDefault="00372AD9" w:rsidP="00E22E4D">
      <w:pPr>
        <w:spacing w:after="0" w:line="240" w:lineRule="auto"/>
        <w:jc w:val="center"/>
        <w:rPr>
          <w:rFonts w:ascii="Book Antiqua" w:hAnsi="Book Antiqua" w:cs="Arial"/>
          <w:b/>
          <w:bCs/>
        </w:rPr>
      </w:pPr>
      <w:r w:rsidRPr="00877828">
        <w:rPr>
          <w:rFonts w:ascii="Book Antiqua" w:hAnsi="Book Antiqua" w:cs="Cambria"/>
          <w:b/>
          <w:bCs/>
          <w:color w:val="000000"/>
        </w:rPr>
        <w:t>4</w:t>
      </w:r>
      <w:r w:rsidRPr="00877828">
        <w:rPr>
          <w:rFonts w:ascii="Book Antiqua" w:hAnsi="Book Antiqua" w:cs="Cambria"/>
          <w:b/>
          <w:bCs/>
          <w:color w:val="000000"/>
          <w:position w:val="6"/>
          <w:sz w:val="13"/>
          <w:szCs w:val="13"/>
        </w:rPr>
        <w:t xml:space="preserve">ο  </w:t>
      </w:r>
      <w:r w:rsidRPr="00877828">
        <w:rPr>
          <w:rFonts w:ascii="Book Antiqua" w:hAnsi="Book Antiqua" w:cs="Cambria"/>
          <w:b/>
          <w:bCs/>
          <w:color w:val="000000"/>
        </w:rPr>
        <w:t>Πανελλήνιο Συνέδριο Νέων Ερευνητών</w:t>
      </w:r>
      <w:r w:rsidR="00E22E4D" w:rsidRPr="00877828">
        <w:rPr>
          <w:rFonts w:ascii="Book Antiqua" w:hAnsi="Book Antiqua" w:cs="Arial"/>
          <w:b/>
          <w:bCs/>
        </w:rPr>
        <w:t xml:space="preserve"> </w:t>
      </w:r>
      <w:r w:rsidR="00CF438D" w:rsidRPr="00877828">
        <w:rPr>
          <w:rFonts w:ascii="Book Antiqua" w:hAnsi="Book Antiqua" w:cs="Arial"/>
          <w:b/>
          <w:bCs/>
        </w:rPr>
        <w:t>και Ερευνητριών</w:t>
      </w:r>
    </w:p>
    <w:p w14:paraId="4320275E" w14:textId="77777777" w:rsidR="00CA69C6" w:rsidRPr="00372AD9" w:rsidRDefault="00CA69C6" w:rsidP="00E22E4D">
      <w:pPr>
        <w:spacing w:after="0" w:line="240" w:lineRule="auto"/>
        <w:jc w:val="center"/>
        <w:rPr>
          <w:rFonts w:ascii="Book Antiqua" w:hAnsi="Book Antiqua" w:cs="Arial"/>
          <w:b/>
          <w:bCs/>
        </w:rPr>
      </w:pPr>
    </w:p>
    <w:p w14:paraId="25DFC6A8" w14:textId="746F00D4" w:rsidR="00A76B91" w:rsidRPr="00877828" w:rsidRDefault="00372AD9" w:rsidP="00E22E4D">
      <w:pPr>
        <w:spacing w:after="0" w:line="240" w:lineRule="auto"/>
        <w:jc w:val="center"/>
        <w:rPr>
          <w:rFonts w:ascii="Book Antiqua" w:hAnsi="Book Antiqua" w:cs="Cambria"/>
          <w:b/>
          <w:bCs/>
          <w:color w:val="000000"/>
          <w:sz w:val="28"/>
          <w:szCs w:val="28"/>
        </w:rPr>
      </w:pPr>
      <w:r w:rsidRPr="00877828">
        <w:rPr>
          <w:rFonts w:ascii="Book Antiqua" w:hAnsi="Book Antiqua" w:cs="Cambria"/>
          <w:b/>
          <w:bCs/>
          <w:color w:val="000000"/>
          <w:sz w:val="28"/>
          <w:szCs w:val="28"/>
        </w:rPr>
        <w:t>Προδιαγραφές σύνταξης Σύνοψης εργασίας</w:t>
      </w:r>
    </w:p>
    <w:p w14:paraId="75568AFF" w14:textId="01A71DED" w:rsidR="00C20CA6" w:rsidRDefault="00C20CA6" w:rsidP="00DB53E7">
      <w:pPr>
        <w:spacing w:before="60" w:after="60" w:line="260" w:lineRule="atLeast"/>
        <w:jc w:val="center"/>
        <w:rPr>
          <w:rFonts w:ascii="Book Antiqua" w:hAnsi="Book Antiqua" w:cs="Arial"/>
          <w:b/>
          <w:bCs/>
        </w:rPr>
      </w:pPr>
    </w:p>
    <w:p w14:paraId="5F712ADD" w14:textId="77777777" w:rsidR="00A6420B" w:rsidRPr="00A6420B" w:rsidRDefault="00A6420B" w:rsidP="00A6420B">
      <w:pPr>
        <w:spacing w:before="60" w:after="60" w:line="260" w:lineRule="atLeast"/>
        <w:ind w:left="426"/>
        <w:rPr>
          <w:rFonts w:ascii="Book Antiqua" w:hAnsi="Book Antiqua" w:cs="Arial"/>
        </w:rPr>
      </w:pPr>
      <w:r w:rsidRPr="00A6420B">
        <w:rPr>
          <w:rFonts w:ascii="Book Antiqua" w:hAnsi="Book Antiqua" w:cs="Arial"/>
        </w:rPr>
        <w:t>Η έκταση της Σύνοψης πρέπει να είναι τουλάχιστον 1000 και το πολύ 1500 λέξεις, στις οποίες συμπεριλαμβάνεται και περίληψη περί τις 90-100 λέξεις στα Ελληνικά (και η αντίστοιχη μετάφραση στα Αγγλικά). Συνολικά, η Σύνοψη δεν πρέπει να υπερβαίνει τις 4 σελίδες Α4 (συμπεριλαμβανομένων σχημάτων, πινάκων, εικόνων, φωτογραφιών, κ.λπ.).</w:t>
      </w:r>
    </w:p>
    <w:p w14:paraId="6D78F04A" w14:textId="77777777" w:rsidR="00A6420B" w:rsidRPr="00CA69C6" w:rsidRDefault="00A6420B" w:rsidP="00A6420B">
      <w:pPr>
        <w:spacing w:before="60" w:after="60" w:line="260" w:lineRule="atLeast"/>
        <w:rPr>
          <w:rFonts w:ascii="Book Antiqua" w:hAnsi="Book Antiqua" w:cs="Arial"/>
          <w:b/>
          <w:bCs/>
        </w:rPr>
      </w:pPr>
    </w:p>
    <w:p w14:paraId="1309E068" w14:textId="447A4439" w:rsidR="00C20CA6" w:rsidRPr="00CA69C6" w:rsidRDefault="00C20CA6" w:rsidP="00DB53E7">
      <w:pPr>
        <w:pStyle w:val="a8"/>
        <w:numPr>
          <w:ilvl w:val="0"/>
          <w:numId w:val="3"/>
        </w:numPr>
        <w:spacing w:before="60" w:after="60" w:line="260" w:lineRule="atLeast"/>
        <w:ind w:left="426" w:hanging="426"/>
        <w:rPr>
          <w:rFonts w:ascii="Book Antiqua" w:eastAsia="Times New Roman" w:hAnsi="Book Antiqua" w:cs="Arial"/>
          <w:b/>
          <w:bCs/>
          <w:lang w:eastAsia="el-GR"/>
        </w:rPr>
      </w:pPr>
      <w:r w:rsidRPr="00CA69C6">
        <w:rPr>
          <w:rFonts w:ascii="Book Antiqua" w:hAnsi="Book Antiqua" w:cs="Arial"/>
          <w:b/>
          <w:bCs/>
        </w:rPr>
        <w:t xml:space="preserve">Μέγεθος σελίδας </w:t>
      </w:r>
      <w:r w:rsidRPr="00CA69C6">
        <w:rPr>
          <w:rFonts w:ascii="Book Antiqua" w:hAnsi="Book Antiqua" w:cs="Arial"/>
          <w:b/>
          <w:bCs/>
          <w:lang w:val="en-US"/>
        </w:rPr>
        <w:t xml:space="preserve"> </w:t>
      </w:r>
      <w:r w:rsidRPr="00CA69C6">
        <w:rPr>
          <w:rFonts w:ascii="Book Antiqua" w:hAnsi="Book Antiqua" w:cs="Arial"/>
          <w:b/>
          <w:bCs/>
        </w:rPr>
        <w:t>και π</w:t>
      </w:r>
      <w:r w:rsidRPr="00CA69C6">
        <w:rPr>
          <w:rFonts w:ascii="Book Antiqua" w:eastAsia="Times New Roman" w:hAnsi="Book Antiqua" w:cs="Arial"/>
          <w:b/>
          <w:bCs/>
          <w:lang w:eastAsia="el-GR"/>
        </w:rPr>
        <w:t>εριθώρια</w:t>
      </w:r>
    </w:p>
    <w:p w14:paraId="53C59ED9" w14:textId="0BA68BE3" w:rsidR="000F650C" w:rsidRPr="00CA69C6" w:rsidRDefault="00C20CA6" w:rsidP="000F650C">
      <w:pPr>
        <w:spacing w:before="60" w:after="60" w:line="260" w:lineRule="atLeast"/>
        <w:ind w:left="426"/>
        <w:rPr>
          <w:rFonts w:ascii="Book Antiqua" w:hAnsi="Book Antiqua" w:cs="Arial"/>
        </w:rPr>
      </w:pPr>
      <w:r w:rsidRPr="00CA69C6">
        <w:rPr>
          <w:rFonts w:ascii="Book Antiqua" w:hAnsi="Book Antiqua" w:cs="Arial"/>
        </w:rPr>
        <w:t xml:space="preserve">Μέγεθος σελίδας Α4: 210 Χ 297 </w:t>
      </w:r>
      <w:r w:rsidRPr="00CA69C6">
        <w:rPr>
          <w:rFonts w:ascii="Book Antiqua" w:hAnsi="Book Antiqua" w:cs="Arial"/>
          <w:lang w:val="en-US"/>
        </w:rPr>
        <w:t>mm</w:t>
      </w:r>
      <w:r w:rsidRPr="00CA69C6">
        <w:rPr>
          <w:rFonts w:ascii="Book Antiqua" w:hAnsi="Book Antiqua" w:cs="Arial"/>
        </w:rPr>
        <w:t xml:space="preserve"> με περιθώρια το διεθνές στάνταρ της 1 ίντσας (2,54 </w:t>
      </w:r>
      <w:r w:rsidRPr="00CA69C6">
        <w:rPr>
          <w:rFonts w:ascii="Book Antiqua" w:hAnsi="Book Antiqua" w:cs="Arial"/>
          <w:lang w:val="en-US"/>
        </w:rPr>
        <w:t>cm</w:t>
      </w:r>
      <w:r w:rsidRPr="00CA69C6">
        <w:rPr>
          <w:rFonts w:ascii="Book Antiqua" w:hAnsi="Book Antiqua" w:cs="Arial"/>
        </w:rPr>
        <w:t>) σε όλες τις πλευρές.</w:t>
      </w:r>
    </w:p>
    <w:p w14:paraId="0F514C86" w14:textId="77777777" w:rsidR="000F650C" w:rsidRPr="00CA69C6" w:rsidRDefault="000F650C" w:rsidP="000F650C">
      <w:pPr>
        <w:spacing w:before="60" w:after="60" w:line="260" w:lineRule="atLeast"/>
        <w:ind w:left="426"/>
        <w:rPr>
          <w:rFonts w:ascii="Book Antiqua" w:hAnsi="Book Antiqua" w:cs="Arial"/>
        </w:rPr>
      </w:pPr>
    </w:p>
    <w:p w14:paraId="5B8832B9" w14:textId="1BBE6920" w:rsidR="000F650C" w:rsidRPr="00CA69C6" w:rsidRDefault="000F650C" w:rsidP="000F650C">
      <w:pPr>
        <w:pStyle w:val="a8"/>
        <w:numPr>
          <w:ilvl w:val="0"/>
          <w:numId w:val="3"/>
        </w:numPr>
        <w:spacing w:before="60" w:after="60" w:line="260" w:lineRule="atLeast"/>
        <w:ind w:left="426" w:hanging="426"/>
        <w:rPr>
          <w:rFonts w:ascii="Book Antiqua" w:hAnsi="Book Antiqua" w:cs="Arial"/>
        </w:rPr>
      </w:pPr>
      <w:r w:rsidRPr="00CA69C6">
        <w:rPr>
          <w:rFonts w:ascii="Book Antiqua" w:hAnsi="Book Antiqua" w:cs="Arial"/>
          <w:b/>
          <w:bCs/>
        </w:rPr>
        <w:t xml:space="preserve">Τίτλος άρθρου </w:t>
      </w:r>
    </w:p>
    <w:p w14:paraId="2855FC66" w14:textId="2731794A" w:rsidR="000F650C" w:rsidRPr="00CA69C6" w:rsidRDefault="000F650C" w:rsidP="000F650C">
      <w:pPr>
        <w:pStyle w:val="a8"/>
        <w:spacing w:before="60" w:after="60" w:line="260" w:lineRule="atLeast"/>
        <w:ind w:left="426"/>
        <w:rPr>
          <w:rFonts w:ascii="Book Antiqua" w:hAnsi="Book Antiqua" w:cs="Arial"/>
        </w:rPr>
      </w:pPr>
      <w:r w:rsidRPr="00CA69C6">
        <w:rPr>
          <w:rFonts w:ascii="Book Antiqua" w:hAnsi="Book Antiqua" w:cs="Arial"/>
        </w:rPr>
        <w:t>Γραμματοσειρά: Calibri bold, 1</w:t>
      </w:r>
      <w:r w:rsidR="009075F5">
        <w:rPr>
          <w:rFonts w:ascii="Book Antiqua" w:hAnsi="Book Antiqua" w:cs="Arial"/>
        </w:rPr>
        <w:t>6</w:t>
      </w:r>
      <w:r w:rsidRPr="00CA69C6">
        <w:rPr>
          <w:rFonts w:ascii="Book Antiqua" w:hAnsi="Book Antiqua" w:cs="Arial"/>
        </w:rPr>
        <w:t xml:space="preserve"> pt. Διάστιχο: 21 pt, κεντραρισμένα.</w:t>
      </w:r>
    </w:p>
    <w:p w14:paraId="72D3A9F1" w14:textId="05C0926D" w:rsidR="000F650C" w:rsidRPr="00CA69C6" w:rsidRDefault="000F650C" w:rsidP="000F650C">
      <w:pPr>
        <w:pStyle w:val="a8"/>
        <w:spacing w:before="60" w:after="60" w:line="260" w:lineRule="atLeast"/>
        <w:ind w:left="426"/>
        <w:rPr>
          <w:rFonts w:ascii="Book Antiqua" w:hAnsi="Book Antiqua" w:cs="Arial"/>
        </w:rPr>
      </w:pPr>
      <w:r w:rsidRPr="00CA69C6">
        <w:rPr>
          <w:rFonts w:ascii="Book Antiqua" w:hAnsi="Book Antiqua" w:cs="Arial"/>
        </w:rPr>
        <w:t>Οι κύριες λέξεις με Κεφαλαίο αρχικό.</w:t>
      </w:r>
    </w:p>
    <w:p w14:paraId="38BF76A6" w14:textId="77777777" w:rsidR="005E0E0E" w:rsidRPr="00CA69C6" w:rsidRDefault="005E0E0E" w:rsidP="003E59A5">
      <w:pPr>
        <w:spacing w:before="60" w:after="60" w:line="260" w:lineRule="atLeast"/>
        <w:rPr>
          <w:rFonts w:ascii="Book Antiqua" w:hAnsi="Book Antiqua" w:cs="Arial"/>
        </w:rPr>
      </w:pPr>
    </w:p>
    <w:p w14:paraId="14C6E8BD" w14:textId="529EB21B" w:rsidR="00A9399B" w:rsidRPr="002C305A" w:rsidRDefault="00127823" w:rsidP="00A9399B">
      <w:pPr>
        <w:ind w:firstLine="426"/>
        <w:rPr>
          <w:rFonts w:ascii="Book Antiqua" w:hAnsi="Book Antiqua" w:cs="Arial"/>
          <w:i/>
          <w:iCs/>
        </w:rPr>
      </w:pPr>
      <w:r>
        <w:rPr>
          <w:rFonts w:ascii="Book Antiqua" w:hAnsi="Book Antiqua" w:cs="Arial"/>
          <w:i/>
          <w:iCs/>
        </w:rPr>
        <w:t>Να α</w:t>
      </w:r>
      <w:r w:rsidR="00A9399B" w:rsidRPr="002C305A">
        <w:rPr>
          <w:rFonts w:ascii="Book Antiqua" w:hAnsi="Book Antiqua" w:cs="Arial"/>
          <w:i/>
          <w:iCs/>
        </w:rPr>
        <w:t>φήσ</w:t>
      </w:r>
      <w:r>
        <w:rPr>
          <w:rFonts w:ascii="Book Antiqua" w:hAnsi="Book Antiqua" w:cs="Arial"/>
          <w:i/>
          <w:iCs/>
        </w:rPr>
        <w:t>ε</w:t>
      </w:r>
      <w:r w:rsidR="00A9399B" w:rsidRPr="002C305A">
        <w:rPr>
          <w:rFonts w:ascii="Book Antiqua" w:hAnsi="Book Antiqua" w:cs="Arial"/>
          <w:i/>
          <w:iCs/>
        </w:rPr>
        <w:t>τε 2 σειρές μεταξύ τoυ τίτλου εργασίας και της περίληψης.</w:t>
      </w:r>
    </w:p>
    <w:p w14:paraId="37034779" w14:textId="77777777" w:rsidR="002C305A" w:rsidRPr="00A9399B" w:rsidRDefault="002C305A" w:rsidP="002C305A">
      <w:pPr>
        <w:spacing w:before="60" w:after="60" w:line="260" w:lineRule="atLeast"/>
        <w:rPr>
          <w:rFonts w:ascii="Book Antiqua" w:hAnsi="Book Antiqua" w:cs="Arial"/>
        </w:rPr>
      </w:pPr>
    </w:p>
    <w:p w14:paraId="142EBD9C" w14:textId="50304845" w:rsidR="000F650C" w:rsidRPr="00CA69C6" w:rsidRDefault="000F650C" w:rsidP="000F650C">
      <w:pPr>
        <w:pStyle w:val="a8"/>
        <w:numPr>
          <w:ilvl w:val="0"/>
          <w:numId w:val="3"/>
        </w:numPr>
        <w:spacing w:before="60" w:after="60" w:line="260" w:lineRule="atLeast"/>
        <w:ind w:left="426" w:hanging="426"/>
        <w:rPr>
          <w:rFonts w:ascii="Book Antiqua" w:hAnsi="Book Antiqua" w:cs="Arial"/>
          <w:b/>
          <w:bCs/>
        </w:rPr>
      </w:pPr>
      <w:r w:rsidRPr="00CA69C6">
        <w:rPr>
          <w:rFonts w:ascii="Book Antiqua" w:hAnsi="Book Antiqua" w:cs="Arial"/>
          <w:b/>
          <w:bCs/>
        </w:rPr>
        <w:t>Περ</w:t>
      </w:r>
      <w:r w:rsidR="00773BC6" w:rsidRPr="00CA69C6">
        <w:rPr>
          <w:rFonts w:ascii="Book Antiqua" w:hAnsi="Book Antiqua" w:cs="Arial"/>
          <w:b/>
          <w:bCs/>
        </w:rPr>
        <w:t>ί</w:t>
      </w:r>
      <w:r w:rsidRPr="00CA69C6">
        <w:rPr>
          <w:rFonts w:ascii="Book Antiqua" w:hAnsi="Book Antiqua" w:cs="Arial"/>
          <w:b/>
          <w:bCs/>
        </w:rPr>
        <w:t>λ</w:t>
      </w:r>
      <w:r w:rsidR="00773BC6" w:rsidRPr="00CA69C6">
        <w:rPr>
          <w:rFonts w:ascii="Book Antiqua" w:hAnsi="Book Antiqua" w:cs="Arial"/>
          <w:b/>
          <w:bCs/>
        </w:rPr>
        <w:t>η</w:t>
      </w:r>
      <w:r w:rsidRPr="00CA69C6">
        <w:rPr>
          <w:rFonts w:ascii="Book Antiqua" w:hAnsi="Book Antiqua" w:cs="Arial"/>
          <w:b/>
          <w:bCs/>
        </w:rPr>
        <w:t>ψ</w:t>
      </w:r>
      <w:r w:rsidR="00773BC6" w:rsidRPr="00CA69C6">
        <w:rPr>
          <w:rFonts w:ascii="Book Antiqua" w:hAnsi="Book Antiqua" w:cs="Arial"/>
          <w:b/>
          <w:bCs/>
        </w:rPr>
        <w:t>η</w:t>
      </w:r>
      <w:r w:rsidRPr="00CA69C6">
        <w:rPr>
          <w:rFonts w:ascii="Book Antiqua" w:hAnsi="Book Antiqua" w:cs="Arial"/>
          <w:b/>
          <w:bCs/>
        </w:rPr>
        <w:t xml:space="preserve"> και λέξεις κλειδιά</w:t>
      </w:r>
      <w:r w:rsidR="00773BC6" w:rsidRPr="00CA69C6">
        <w:rPr>
          <w:rFonts w:ascii="Book Antiqua" w:hAnsi="Book Antiqua" w:cs="Arial"/>
          <w:b/>
          <w:bCs/>
        </w:rPr>
        <w:t xml:space="preserve"> (abstract &amp; key words)</w:t>
      </w:r>
    </w:p>
    <w:p w14:paraId="3534577F" w14:textId="11C2A65D" w:rsidR="000F650C" w:rsidRPr="00CA69C6" w:rsidRDefault="000F650C" w:rsidP="000F650C">
      <w:pPr>
        <w:spacing w:before="60" w:after="60" w:line="260" w:lineRule="atLeast"/>
        <w:ind w:left="426"/>
        <w:rPr>
          <w:rFonts w:ascii="Book Antiqua" w:hAnsi="Book Antiqua" w:cs="Arial"/>
        </w:rPr>
      </w:pPr>
      <w:r w:rsidRPr="00CA69C6">
        <w:rPr>
          <w:rFonts w:ascii="Book Antiqua" w:hAnsi="Book Antiqua" w:cs="Arial"/>
        </w:rPr>
        <w:t xml:space="preserve">Γραμματοσειρά: </w:t>
      </w:r>
      <w:r w:rsidRPr="00CA69C6">
        <w:rPr>
          <w:rFonts w:ascii="Book Antiqua" w:hAnsi="Book Antiqua" w:cs="Arial"/>
          <w:lang w:val="en-US"/>
        </w:rPr>
        <w:t>Georgia</w:t>
      </w:r>
      <w:r w:rsidRPr="00CA69C6">
        <w:rPr>
          <w:rFonts w:ascii="Book Antiqua" w:hAnsi="Book Antiqua" w:cs="Arial"/>
        </w:rPr>
        <w:t xml:space="preserve">, 10 </w:t>
      </w:r>
      <w:proofErr w:type="spellStart"/>
      <w:r w:rsidRPr="00CA69C6">
        <w:rPr>
          <w:rFonts w:ascii="Book Antiqua" w:hAnsi="Book Antiqua" w:cs="Arial"/>
          <w:lang w:val="en-US"/>
        </w:rPr>
        <w:t>pt</w:t>
      </w:r>
      <w:proofErr w:type="spellEnd"/>
      <w:r w:rsidRPr="00CA69C6">
        <w:rPr>
          <w:rFonts w:ascii="Book Antiqua" w:hAnsi="Book Antiqua" w:cs="Arial"/>
        </w:rPr>
        <w:t xml:space="preserve">. Διάστιχο: 12 </w:t>
      </w:r>
      <w:proofErr w:type="spellStart"/>
      <w:r w:rsidRPr="00CA69C6">
        <w:rPr>
          <w:rFonts w:ascii="Book Antiqua" w:hAnsi="Book Antiqua" w:cs="Arial"/>
          <w:lang w:val="en-US"/>
        </w:rPr>
        <w:t>pt</w:t>
      </w:r>
      <w:proofErr w:type="spellEnd"/>
      <w:r w:rsidRPr="00CA69C6">
        <w:rPr>
          <w:rFonts w:ascii="Book Antiqua" w:hAnsi="Book Antiqua" w:cs="Arial"/>
        </w:rPr>
        <w:t xml:space="preserve">, πλήρης στοίχιση κειμένου, </w:t>
      </w:r>
      <w:r w:rsidR="00DE5128" w:rsidRPr="00DE5128">
        <w:rPr>
          <w:rFonts w:ascii="Book Antiqua" w:hAnsi="Book Antiqua" w:cs="Arial"/>
        </w:rPr>
        <w:t xml:space="preserve">χωρίς παραγράφους, </w:t>
      </w:r>
      <w:r w:rsidRPr="00CA69C6">
        <w:rPr>
          <w:rFonts w:ascii="Book Antiqua" w:hAnsi="Book Antiqua" w:cs="Arial"/>
        </w:rPr>
        <w:t>χωρίς εσοχή παραγράφων</w:t>
      </w:r>
      <w:r w:rsidR="00DE5128">
        <w:rPr>
          <w:rFonts w:ascii="Book Antiqua" w:hAnsi="Book Antiqua" w:cs="Arial"/>
        </w:rPr>
        <w:t xml:space="preserve">, </w:t>
      </w:r>
      <w:r w:rsidR="00DE5128" w:rsidRPr="00DE5128">
        <w:rPr>
          <w:rFonts w:ascii="Book Antiqua" w:hAnsi="Book Antiqua" w:cs="Arial"/>
        </w:rPr>
        <w:t>χωρίς βιβλιογραφικές παραπομπές.</w:t>
      </w:r>
    </w:p>
    <w:p w14:paraId="4C6C2B54" w14:textId="6F627BD3" w:rsidR="00BA7E92" w:rsidRDefault="000F650C" w:rsidP="00460220">
      <w:pPr>
        <w:pStyle w:val="a8"/>
        <w:spacing w:before="60" w:after="60" w:line="260" w:lineRule="atLeast"/>
        <w:ind w:left="426" w:firstLine="294"/>
        <w:rPr>
          <w:rFonts w:ascii="Book Antiqua" w:hAnsi="Book Antiqua" w:cs="Arial"/>
          <w:b/>
          <w:bCs/>
        </w:rPr>
      </w:pPr>
      <w:r w:rsidRPr="00CA69C6">
        <w:rPr>
          <w:rFonts w:ascii="Book Antiqua" w:hAnsi="Book Antiqua" w:cs="Arial"/>
        </w:rPr>
        <w:t>Ο</w:t>
      </w:r>
      <w:r w:rsidR="00BA7E92">
        <w:rPr>
          <w:rFonts w:ascii="Book Antiqua" w:hAnsi="Book Antiqua" w:cs="Arial"/>
        </w:rPr>
        <w:t>ι</w:t>
      </w:r>
      <w:r w:rsidRPr="00CA69C6">
        <w:rPr>
          <w:rFonts w:ascii="Book Antiqua" w:hAnsi="Book Antiqua" w:cs="Arial"/>
        </w:rPr>
        <w:t xml:space="preserve"> τίτλο</w:t>
      </w:r>
      <w:r w:rsidR="00BA7E92">
        <w:rPr>
          <w:rFonts w:ascii="Book Antiqua" w:hAnsi="Book Antiqua" w:cs="Arial"/>
        </w:rPr>
        <w:t>ι</w:t>
      </w:r>
      <w:r w:rsidRPr="00CA69C6">
        <w:rPr>
          <w:rFonts w:ascii="Book Antiqua" w:hAnsi="Book Antiqua" w:cs="Arial"/>
        </w:rPr>
        <w:t xml:space="preserve"> «Περίληψη</w:t>
      </w:r>
      <w:r w:rsidR="00BA7E92">
        <w:rPr>
          <w:rFonts w:ascii="Book Antiqua" w:hAnsi="Book Antiqua" w:cs="Arial"/>
        </w:rPr>
        <w:t>/</w:t>
      </w:r>
      <w:proofErr w:type="spellStart"/>
      <w:r w:rsidR="00BA7E92">
        <w:rPr>
          <w:rFonts w:ascii="Book Antiqua" w:hAnsi="Book Antiqua" w:cs="Arial"/>
        </w:rPr>
        <w:t>Α</w:t>
      </w:r>
      <w:r w:rsidR="00BA7E92" w:rsidRPr="00BA7E92">
        <w:rPr>
          <w:rFonts w:ascii="Book Antiqua" w:hAnsi="Book Antiqua" w:cs="Arial"/>
        </w:rPr>
        <w:t>bstract</w:t>
      </w:r>
      <w:proofErr w:type="spellEnd"/>
      <w:r w:rsidRPr="00CA69C6">
        <w:rPr>
          <w:rFonts w:ascii="Book Antiqua" w:hAnsi="Book Antiqua" w:cs="Arial"/>
        </w:rPr>
        <w:t xml:space="preserve">» με γραμματοσειρά </w:t>
      </w:r>
      <w:r w:rsidR="00773BC6" w:rsidRPr="00CA69C6">
        <w:rPr>
          <w:rFonts w:ascii="Book Antiqua" w:hAnsi="Book Antiqua" w:cs="Arial"/>
          <w:lang w:val="en-US"/>
        </w:rPr>
        <w:t>Calibri</w:t>
      </w:r>
      <w:r w:rsidR="00773BC6" w:rsidRPr="00CA69C6">
        <w:rPr>
          <w:rFonts w:ascii="Book Antiqua" w:hAnsi="Book Antiqua" w:cs="Arial"/>
        </w:rPr>
        <w:t xml:space="preserve"> </w:t>
      </w:r>
      <w:r w:rsidRPr="00CA69C6">
        <w:rPr>
          <w:rFonts w:ascii="Book Antiqua" w:hAnsi="Book Antiqua" w:cs="Arial"/>
          <w:lang w:val="en-US"/>
        </w:rPr>
        <w:t>bold</w:t>
      </w:r>
      <w:r w:rsidRPr="00CA69C6">
        <w:rPr>
          <w:rFonts w:ascii="Book Antiqua" w:hAnsi="Book Antiqua" w:cs="Arial"/>
        </w:rPr>
        <w:t>, 1</w:t>
      </w:r>
      <w:r w:rsidR="00773BC6" w:rsidRPr="00CA69C6">
        <w:rPr>
          <w:rFonts w:ascii="Book Antiqua" w:hAnsi="Book Antiqua" w:cs="Arial"/>
        </w:rPr>
        <w:t>2</w:t>
      </w:r>
      <w:r w:rsidRPr="00CA69C6">
        <w:rPr>
          <w:rFonts w:ascii="Book Antiqua" w:hAnsi="Book Antiqua" w:cs="Arial"/>
        </w:rPr>
        <w:t xml:space="preserve"> </w:t>
      </w:r>
      <w:proofErr w:type="spellStart"/>
      <w:r w:rsidRPr="00CA69C6">
        <w:rPr>
          <w:rFonts w:ascii="Book Antiqua" w:hAnsi="Book Antiqua" w:cs="Arial"/>
          <w:lang w:val="en-US"/>
        </w:rPr>
        <w:t>pt</w:t>
      </w:r>
      <w:proofErr w:type="spellEnd"/>
      <w:r w:rsidRPr="00CA69C6">
        <w:rPr>
          <w:rFonts w:ascii="Book Antiqua" w:hAnsi="Book Antiqua" w:cs="Arial"/>
        </w:rPr>
        <w:t>.</w:t>
      </w:r>
      <w:r w:rsidR="00DE5128">
        <w:rPr>
          <w:rFonts w:ascii="Book Antiqua" w:hAnsi="Book Antiqua" w:cs="Arial"/>
        </w:rPr>
        <w:t>,</w:t>
      </w:r>
      <w:r w:rsidRPr="00CA69C6">
        <w:rPr>
          <w:rFonts w:ascii="Book Antiqua" w:hAnsi="Book Antiqua" w:cs="Arial"/>
        </w:rPr>
        <w:t xml:space="preserve"> </w:t>
      </w:r>
      <w:r w:rsidR="00DE5128">
        <w:rPr>
          <w:rFonts w:ascii="Book Antiqua" w:hAnsi="Book Antiqua" w:cs="Arial"/>
        </w:rPr>
        <w:t>δ</w:t>
      </w:r>
      <w:r w:rsidRPr="00CA69C6">
        <w:rPr>
          <w:rFonts w:ascii="Book Antiqua" w:hAnsi="Book Antiqua" w:cs="Arial"/>
        </w:rPr>
        <w:t xml:space="preserve">ιάστιχο: 16 </w:t>
      </w:r>
      <w:proofErr w:type="spellStart"/>
      <w:r w:rsidRPr="00CA69C6">
        <w:rPr>
          <w:rFonts w:ascii="Book Antiqua" w:hAnsi="Book Antiqua" w:cs="Arial"/>
          <w:lang w:val="en-US"/>
        </w:rPr>
        <w:t>pt</w:t>
      </w:r>
      <w:proofErr w:type="spellEnd"/>
      <w:r w:rsidRPr="00CA69C6">
        <w:rPr>
          <w:rFonts w:ascii="Book Antiqua" w:hAnsi="Book Antiqua" w:cs="Arial"/>
        </w:rPr>
        <w:t xml:space="preserve">, κεντραρισμένη στοίχιση. </w:t>
      </w:r>
      <w:r w:rsidR="00BA7E92">
        <w:rPr>
          <w:rFonts w:ascii="Book Antiqua" w:hAnsi="Book Antiqua" w:cs="Arial"/>
        </w:rPr>
        <w:t xml:space="preserve">Οι τίτλοι </w:t>
      </w:r>
      <w:r w:rsidR="00BA7E92" w:rsidRPr="00BA7E92">
        <w:rPr>
          <w:rFonts w:ascii="Book Antiqua" w:hAnsi="Book Antiqua" w:cs="Arial"/>
        </w:rPr>
        <w:t>«Λέξεις κλειδιά/</w:t>
      </w:r>
      <w:proofErr w:type="spellStart"/>
      <w:r w:rsidR="00BA7E92" w:rsidRPr="00BA7E92">
        <w:rPr>
          <w:rFonts w:ascii="Book Antiqua" w:hAnsi="Book Antiqua" w:cs="Arial"/>
        </w:rPr>
        <w:t>key</w:t>
      </w:r>
      <w:proofErr w:type="spellEnd"/>
      <w:r w:rsidR="00BA7E92" w:rsidRPr="00BA7E92">
        <w:rPr>
          <w:rFonts w:ascii="Book Antiqua" w:hAnsi="Book Antiqua" w:cs="Arial"/>
        </w:rPr>
        <w:t xml:space="preserve"> </w:t>
      </w:r>
      <w:proofErr w:type="spellStart"/>
      <w:r w:rsidR="00BA7E92" w:rsidRPr="00BA7E92">
        <w:rPr>
          <w:rFonts w:ascii="Book Antiqua" w:hAnsi="Book Antiqua" w:cs="Arial"/>
        </w:rPr>
        <w:t>words</w:t>
      </w:r>
      <w:proofErr w:type="spellEnd"/>
      <w:r w:rsidR="00BA7E92" w:rsidRPr="00BA7E92">
        <w:rPr>
          <w:rFonts w:ascii="Book Antiqua" w:hAnsi="Book Antiqua" w:cs="Arial"/>
        </w:rPr>
        <w:t xml:space="preserve">» </w:t>
      </w:r>
      <w:r w:rsidR="00DE5128" w:rsidRPr="00CA69C6">
        <w:rPr>
          <w:rFonts w:ascii="Book Antiqua" w:hAnsi="Book Antiqua" w:cs="Arial"/>
        </w:rPr>
        <w:t>με γραμματοσειρά</w:t>
      </w:r>
      <w:r w:rsidR="00DE5128">
        <w:rPr>
          <w:rFonts w:ascii="Book Antiqua" w:hAnsi="Book Antiqua" w:cs="Arial"/>
        </w:rPr>
        <w:t xml:space="preserve"> </w:t>
      </w:r>
      <w:r w:rsidR="00DE5128" w:rsidRPr="00CA69C6">
        <w:rPr>
          <w:rFonts w:ascii="Book Antiqua" w:hAnsi="Book Antiqua" w:cs="Arial"/>
          <w:lang w:val="en-US"/>
        </w:rPr>
        <w:t>Calibri</w:t>
      </w:r>
      <w:r w:rsidR="00DE5128" w:rsidRPr="00CA69C6">
        <w:rPr>
          <w:rFonts w:ascii="Book Antiqua" w:hAnsi="Book Antiqua" w:cs="Arial"/>
        </w:rPr>
        <w:t xml:space="preserve"> </w:t>
      </w:r>
      <w:r w:rsidR="00DE5128" w:rsidRPr="00CA69C6">
        <w:rPr>
          <w:rFonts w:ascii="Book Antiqua" w:hAnsi="Book Antiqua" w:cs="Arial"/>
          <w:lang w:val="en-US"/>
        </w:rPr>
        <w:t>bold</w:t>
      </w:r>
      <w:r w:rsidR="00DE5128">
        <w:rPr>
          <w:rFonts w:ascii="Book Antiqua" w:hAnsi="Book Antiqua" w:cs="Arial"/>
        </w:rPr>
        <w:t xml:space="preserve"> </w:t>
      </w:r>
      <w:r w:rsidR="00DE5128">
        <w:rPr>
          <w:rFonts w:ascii="Book Antiqua" w:hAnsi="Book Antiqua" w:cs="Arial"/>
          <w:lang w:val="en-US"/>
        </w:rPr>
        <w:t>italic</w:t>
      </w:r>
      <w:r w:rsidR="00DE5128" w:rsidRPr="00CA69C6">
        <w:rPr>
          <w:rFonts w:ascii="Book Antiqua" w:hAnsi="Book Antiqua" w:cs="Arial"/>
        </w:rPr>
        <w:t xml:space="preserve">, 12 </w:t>
      </w:r>
      <w:proofErr w:type="spellStart"/>
      <w:r w:rsidR="00DE5128" w:rsidRPr="00CA69C6">
        <w:rPr>
          <w:rFonts w:ascii="Book Antiqua" w:hAnsi="Book Antiqua" w:cs="Arial"/>
          <w:lang w:val="en-US"/>
        </w:rPr>
        <w:t>pt</w:t>
      </w:r>
      <w:proofErr w:type="spellEnd"/>
      <w:r w:rsidR="00DE5128" w:rsidRPr="00CA69C6">
        <w:rPr>
          <w:rFonts w:ascii="Book Antiqua" w:hAnsi="Book Antiqua" w:cs="Arial"/>
        </w:rPr>
        <w:t>.</w:t>
      </w:r>
      <w:r w:rsidR="00DE5128">
        <w:rPr>
          <w:rFonts w:ascii="Book Antiqua" w:hAnsi="Book Antiqua" w:cs="Arial"/>
        </w:rPr>
        <w:t>,</w:t>
      </w:r>
      <w:r w:rsidR="00DE5128" w:rsidRPr="00CA69C6">
        <w:rPr>
          <w:rFonts w:ascii="Book Antiqua" w:hAnsi="Book Antiqua" w:cs="Arial"/>
        </w:rPr>
        <w:t xml:space="preserve"> </w:t>
      </w:r>
      <w:r w:rsidR="00DE5128">
        <w:rPr>
          <w:rFonts w:ascii="Book Antiqua" w:hAnsi="Book Antiqua" w:cs="Arial"/>
        </w:rPr>
        <w:t>δ</w:t>
      </w:r>
      <w:r w:rsidR="00DE5128" w:rsidRPr="00CA69C6">
        <w:rPr>
          <w:rFonts w:ascii="Book Antiqua" w:hAnsi="Book Antiqua" w:cs="Arial"/>
        </w:rPr>
        <w:t xml:space="preserve">ιάστιχο: 16 </w:t>
      </w:r>
      <w:proofErr w:type="spellStart"/>
      <w:r w:rsidR="00DE5128" w:rsidRPr="00CA69C6">
        <w:rPr>
          <w:rFonts w:ascii="Book Antiqua" w:hAnsi="Book Antiqua" w:cs="Arial"/>
          <w:lang w:val="en-US"/>
        </w:rPr>
        <w:t>pt</w:t>
      </w:r>
      <w:proofErr w:type="spellEnd"/>
      <w:r w:rsidR="00DE5128" w:rsidRPr="00CA69C6">
        <w:rPr>
          <w:rFonts w:ascii="Book Antiqua" w:hAnsi="Book Antiqua" w:cs="Arial"/>
        </w:rPr>
        <w:t xml:space="preserve">, </w:t>
      </w:r>
      <w:r w:rsidR="00DE5128">
        <w:rPr>
          <w:rFonts w:ascii="Book Antiqua" w:hAnsi="Book Antiqua" w:cs="Arial"/>
        </w:rPr>
        <w:t>αριστερή</w:t>
      </w:r>
      <w:r w:rsidR="00DE5128" w:rsidRPr="00CA69C6">
        <w:rPr>
          <w:rFonts w:ascii="Book Antiqua" w:hAnsi="Book Antiqua" w:cs="Arial"/>
        </w:rPr>
        <w:t xml:space="preserve"> στοίχιση</w:t>
      </w:r>
      <w:r w:rsidR="00460220" w:rsidRPr="00460220">
        <w:rPr>
          <w:rFonts w:ascii="Book Antiqua" w:hAnsi="Book Antiqua" w:cs="Arial"/>
        </w:rPr>
        <w:t xml:space="preserve"> με εσοχή</w:t>
      </w:r>
      <w:r w:rsidR="00BA7E92">
        <w:rPr>
          <w:rFonts w:ascii="Book Antiqua" w:hAnsi="Book Antiqua" w:cs="Arial"/>
        </w:rPr>
        <w:t>.</w:t>
      </w:r>
      <w:r w:rsidR="00BA7E92">
        <w:rPr>
          <w:rFonts w:ascii="Book Antiqua" w:hAnsi="Book Antiqua" w:cs="Arial"/>
          <w:b/>
          <w:bCs/>
        </w:rPr>
        <w:t xml:space="preserve"> </w:t>
      </w:r>
    </w:p>
    <w:p w14:paraId="397635A1" w14:textId="73F4D48D" w:rsidR="00DE5128" w:rsidRPr="00CA69C6" w:rsidRDefault="00013F8B" w:rsidP="00460220">
      <w:pPr>
        <w:pStyle w:val="a8"/>
        <w:spacing w:before="60" w:after="60" w:line="260" w:lineRule="atLeast"/>
        <w:ind w:left="426" w:firstLine="294"/>
        <w:rPr>
          <w:rFonts w:ascii="Book Antiqua" w:hAnsi="Book Antiqua" w:cs="Arial"/>
        </w:rPr>
      </w:pPr>
      <w:r>
        <w:rPr>
          <w:rFonts w:ascii="Book Antiqua" w:hAnsi="Book Antiqua" w:cs="Arial"/>
        </w:rPr>
        <w:t>Η</w:t>
      </w:r>
      <w:r w:rsidR="00773BC6" w:rsidRPr="00CA69C6">
        <w:rPr>
          <w:rFonts w:ascii="Book Antiqua" w:hAnsi="Book Antiqua" w:cs="Arial"/>
        </w:rPr>
        <w:t xml:space="preserve"> </w:t>
      </w:r>
      <w:r w:rsidR="00773BC6" w:rsidRPr="00CA69C6">
        <w:rPr>
          <w:rFonts w:ascii="Book Antiqua" w:hAnsi="Book Antiqua" w:cs="Arial"/>
          <w:b/>
          <w:bCs/>
        </w:rPr>
        <w:t>περ</w:t>
      </w:r>
      <w:r>
        <w:rPr>
          <w:rFonts w:ascii="Book Antiqua" w:hAnsi="Book Antiqua" w:cs="Arial"/>
          <w:b/>
          <w:bCs/>
        </w:rPr>
        <w:t>ίληψη</w:t>
      </w:r>
      <w:r w:rsidR="00773BC6" w:rsidRPr="00CA69C6">
        <w:rPr>
          <w:rFonts w:ascii="Book Antiqua" w:hAnsi="Book Antiqua" w:cs="Arial"/>
          <w:b/>
          <w:bCs/>
        </w:rPr>
        <w:t>/abstract</w:t>
      </w:r>
      <w:r w:rsidR="00773BC6" w:rsidRPr="00CA69C6">
        <w:rPr>
          <w:rFonts w:ascii="Book Antiqua" w:hAnsi="Book Antiqua" w:cs="Arial"/>
        </w:rPr>
        <w:t xml:space="preserve"> (από </w:t>
      </w:r>
      <w:r w:rsidR="00DC7485">
        <w:rPr>
          <w:rFonts w:ascii="Book Antiqua" w:hAnsi="Book Antiqua" w:cs="Arial"/>
        </w:rPr>
        <w:t>90</w:t>
      </w:r>
      <w:r w:rsidR="00773BC6" w:rsidRPr="00CA69C6">
        <w:rPr>
          <w:rFonts w:ascii="Book Antiqua" w:hAnsi="Book Antiqua" w:cs="Arial"/>
        </w:rPr>
        <w:t xml:space="preserve"> έως 1</w:t>
      </w:r>
      <w:r w:rsidR="00DC7485">
        <w:rPr>
          <w:rFonts w:ascii="Book Antiqua" w:hAnsi="Book Antiqua" w:cs="Arial"/>
        </w:rPr>
        <w:t>0</w:t>
      </w:r>
      <w:r w:rsidR="00773BC6" w:rsidRPr="00CA69C6">
        <w:rPr>
          <w:rFonts w:ascii="Book Antiqua" w:hAnsi="Book Antiqua" w:cs="Arial"/>
        </w:rPr>
        <w:t xml:space="preserve">0 λέξεις) και οι </w:t>
      </w:r>
      <w:r w:rsidR="00773BC6" w:rsidRPr="00CA69C6">
        <w:rPr>
          <w:rFonts w:ascii="Book Antiqua" w:hAnsi="Book Antiqua" w:cs="Arial"/>
          <w:b/>
          <w:bCs/>
        </w:rPr>
        <w:t>λέξεις κλειδιά/key words</w:t>
      </w:r>
      <w:r w:rsidR="00773BC6" w:rsidRPr="00CA69C6">
        <w:rPr>
          <w:rFonts w:ascii="Book Antiqua" w:hAnsi="Book Antiqua" w:cs="Arial"/>
        </w:rPr>
        <w:t xml:space="preserve"> [έως πέντε (5) λέξεις/φράσεις ορολογίας] να είναι σε δύο γλώσσες, πρώτα στα ελληνικά</w:t>
      </w:r>
      <w:r w:rsidR="00460220">
        <w:rPr>
          <w:rFonts w:ascii="Book Antiqua" w:hAnsi="Book Antiqua" w:cs="Arial"/>
        </w:rPr>
        <w:t>,</w:t>
      </w:r>
      <w:r w:rsidR="00773BC6" w:rsidRPr="00CA69C6">
        <w:rPr>
          <w:rFonts w:ascii="Book Antiqua" w:hAnsi="Book Antiqua" w:cs="Arial"/>
        </w:rPr>
        <w:t xml:space="preserve"> </w:t>
      </w:r>
      <w:r w:rsidR="00460220" w:rsidRPr="00460220">
        <w:rPr>
          <w:rFonts w:ascii="Book Antiqua" w:hAnsi="Book Antiqua" w:cs="Arial"/>
        </w:rPr>
        <w:t>σε αλφαβητική σειρά</w:t>
      </w:r>
      <w:r w:rsidR="00460220">
        <w:rPr>
          <w:rFonts w:ascii="Book Antiqua" w:hAnsi="Book Antiqua" w:cs="Arial"/>
        </w:rPr>
        <w:t>,</w:t>
      </w:r>
      <w:r w:rsidR="00460220" w:rsidRPr="00CA69C6">
        <w:rPr>
          <w:rFonts w:ascii="Book Antiqua" w:hAnsi="Book Antiqua" w:cs="Arial"/>
        </w:rPr>
        <w:t xml:space="preserve"> </w:t>
      </w:r>
      <w:r w:rsidR="00773BC6" w:rsidRPr="00CA69C6">
        <w:rPr>
          <w:rFonts w:ascii="Book Antiqua" w:hAnsi="Book Antiqua" w:cs="Arial"/>
        </w:rPr>
        <w:t>και μετά στα αγγλικά</w:t>
      </w:r>
      <w:r w:rsidR="00460220" w:rsidRPr="00460220">
        <w:rPr>
          <w:rFonts w:ascii="Book Antiqua" w:hAnsi="Book Antiqua" w:cs="Arial"/>
        </w:rPr>
        <w:t>, χωριζόμενες με κόμμα</w:t>
      </w:r>
      <w:r w:rsidR="00460220">
        <w:rPr>
          <w:rFonts w:ascii="Book Antiqua" w:hAnsi="Book Antiqua" w:cs="Arial"/>
        </w:rPr>
        <w:t>.</w:t>
      </w:r>
      <w:r w:rsidR="00460220" w:rsidRPr="00460220">
        <w:rPr>
          <w:rFonts w:ascii="Book Antiqua" w:hAnsi="Book Antiqua" w:cs="Arial"/>
        </w:rPr>
        <w:t xml:space="preserve"> Όλα Πεζά (εκτός πιθανών κύριων ονομάτων).</w:t>
      </w:r>
      <w:r w:rsidR="00460220">
        <w:rPr>
          <w:rFonts w:ascii="Book Antiqua" w:hAnsi="Book Antiqua" w:cs="Arial"/>
        </w:rPr>
        <w:t xml:space="preserve"> </w:t>
      </w:r>
      <w:r w:rsidR="00460220" w:rsidRPr="00460220">
        <w:rPr>
          <w:rFonts w:ascii="Book Antiqua" w:hAnsi="Book Antiqua" w:cs="Arial"/>
        </w:rPr>
        <w:t>Χωρίς τελεία στο τέλος.</w:t>
      </w:r>
    </w:p>
    <w:p w14:paraId="166C16DF" w14:textId="73750ACF" w:rsidR="000F650C" w:rsidRDefault="00013F8B" w:rsidP="00460220">
      <w:pPr>
        <w:pStyle w:val="a8"/>
        <w:spacing w:before="60" w:after="60" w:line="260" w:lineRule="atLeast"/>
        <w:ind w:left="426" w:firstLine="294"/>
        <w:rPr>
          <w:rFonts w:ascii="Book Antiqua" w:hAnsi="Book Antiqua" w:cs="Arial"/>
        </w:rPr>
      </w:pPr>
      <w:r>
        <w:rPr>
          <w:rFonts w:ascii="Book Antiqua" w:hAnsi="Book Antiqua" w:cs="Arial"/>
        </w:rPr>
        <w:t xml:space="preserve">Μεταξύ των τίτλων </w:t>
      </w:r>
      <w:r w:rsidRPr="00CA69C6">
        <w:rPr>
          <w:rFonts w:ascii="Book Antiqua" w:hAnsi="Book Antiqua" w:cs="Arial"/>
        </w:rPr>
        <w:t>«Περίληψη</w:t>
      </w:r>
      <w:r>
        <w:rPr>
          <w:rFonts w:ascii="Book Antiqua" w:hAnsi="Book Antiqua" w:cs="Arial"/>
        </w:rPr>
        <w:t>/Α</w:t>
      </w:r>
      <w:r w:rsidRPr="00BA7E92">
        <w:rPr>
          <w:rFonts w:ascii="Book Antiqua" w:hAnsi="Book Antiqua" w:cs="Arial"/>
        </w:rPr>
        <w:t>bstract</w:t>
      </w:r>
      <w:r w:rsidRPr="00CA69C6">
        <w:rPr>
          <w:rFonts w:ascii="Book Antiqua" w:hAnsi="Book Antiqua" w:cs="Arial"/>
        </w:rPr>
        <w:t xml:space="preserve">» </w:t>
      </w:r>
      <w:r>
        <w:rPr>
          <w:rFonts w:ascii="Book Antiqua" w:hAnsi="Book Antiqua" w:cs="Arial"/>
        </w:rPr>
        <w:t xml:space="preserve">και του αντίστοιχου κειμένου, </w:t>
      </w:r>
      <w:r w:rsidR="00DE5128">
        <w:rPr>
          <w:rFonts w:ascii="Book Antiqua" w:hAnsi="Book Antiqua" w:cs="Arial"/>
        </w:rPr>
        <w:t>δεν υπάρχει κενό διάστημα</w:t>
      </w:r>
      <w:r>
        <w:rPr>
          <w:rFonts w:ascii="Book Antiqua" w:hAnsi="Book Antiqua" w:cs="Arial"/>
        </w:rPr>
        <w:t xml:space="preserve">. </w:t>
      </w:r>
      <w:r w:rsidR="00DE5128">
        <w:rPr>
          <w:rFonts w:ascii="Book Antiqua" w:hAnsi="Book Antiqua" w:cs="Arial"/>
        </w:rPr>
        <w:t xml:space="preserve">Οι </w:t>
      </w:r>
      <w:r w:rsidR="00BA7E92" w:rsidRPr="00BA7E92">
        <w:rPr>
          <w:rFonts w:ascii="Book Antiqua" w:hAnsi="Book Antiqua" w:cs="Arial"/>
        </w:rPr>
        <w:t xml:space="preserve">λέξεις κλειδιά/key words σε συνέχεια των </w:t>
      </w:r>
      <w:r w:rsidR="00DE5128">
        <w:rPr>
          <w:rFonts w:ascii="Book Antiqua" w:hAnsi="Book Antiqua" w:cs="Arial"/>
        </w:rPr>
        <w:t xml:space="preserve">αντίστοιχων </w:t>
      </w:r>
      <w:r w:rsidR="00BA7E92" w:rsidRPr="00BA7E92">
        <w:rPr>
          <w:rFonts w:ascii="Book Antiqua" w:hAnsi="Book Antiqua" w:cs="Arial"/>
        </w:rPr>
        <w:t>τίτλων.</w:t>
      </w:r>
    </w:p>
    <w:p w14:paraId="6C2C9CE9" w14:textId="52CE0F4A" w:rsidR="00DE5128" w:rsidRDefault="00DE5128" w:rsidP="000F650C">
      <w:pPr>
        <w:pStyle w:val="a8"/>
        <w:spacing w:before="60" w:after="60" w:line="260" w:lineRule="atLeast"/>
        <w:ind w:left="426"/>
        <w:rPr>
          <w:rFonts w:ascii="Book Antiqua" w:hAnsi="Book Antiqua" w:cs="Arial"/>
        </w:rPr>
      </w:pPr>
    </w:p>
    <w:p w14:paraId="4043B857" w14:textId="5B7C0AB8" w:rsidR="005E0E0E" w:rsidRPr="003B43C1" w:rsidRDefault="00127823" w:rsidP="003B43C1">
      <w:pPr>
        <w:pStyle w:val="a8"/>
        <w:spacing w:before="60" w:after="60" w:line="260" w:lineRule="atLeast"/>
        <w:ind w:left="426"/>
        <w:rPr>
          <w:rFonts w:ascii="Book Antiqua" w:hAnsi="Book Antiqua" w:cs="Arial"/>
          <w:i/>
          <w:iCs/>
        </w:rPr>
      </w:pPr>
      <w:r>
        <w:rPr>
          <w:rFonts w:ascii="Book Antiqua" w:hAnsi="Book Antiqua" w:cs="Arial"/>
          <w:i/>
          <w:iCs/>
        </w:rPr>
        <w:t>Να α</w:t>
      </w:r>
      <w:r w:rsidR="00A9399B" w:rsidRPr="002C305A">
        <w:rPr>
          <w:rFonts w:ascii="Book Antiqua" w:hAnsi="Book Antiqua" w:cs="Arial"/>
          <w:i/>
          <w:iCs/>
        </w:rPr>
        <w:t>φήσ</w:t>
      </w:r>
      <w:r>
        <w:rPr>
          <w:rFonts w:ascii="Book Antiqua" w:hAnsi="Book Antiqua" w:cs="Arial"/>
          <w:i/>
          <w:iCs/>
        </w:rPr>
        <w:t>ε</w:t>
      </w:r>
      <w:r w:rsidR="00A9399B" w:rsidRPr="002C305A">
        <w:rPr>
          <w:rFonts w:ascii="Book Antiqua" w:hAnsi="Book Antiqua" w:cs="Arial"/>
          <w:i/>
          <w:iCs/>
        </w:rPr>
        <w:t>τε 2 σειρές μεταξύ της αγγλικής περίληψης και του κυρίως κειμένου.</w:t>
      </w:r>
    </w:p>
    <w:p w14:paraId="4C33809F" w14:textId="77777777" w:rsidR="005E0E0E" w:rsidRPr="00A9399B" w:rsidRDefault="005E0E0E" w:rsidP="005E0E0E">
      <w:pPr>
        <w:spacing w:before="60" w:after="60" w:line="260" w:lineRule="atLeast"/>
        <w:rPr>
          <w:rFonts w:ascii="Book Antiqua" w:hAnsi="Book Antiqua" w:cs="Arial"/>
        </w:rPr>
      </w:pPr>
    </w:p>
    <w:p w14:paraId="621338DB" w14:textId="29C0EF02" w:rsidR="003B43C1" w:rsidRPr="003B43C1" w:rsidRDefault="000847D3" w:rsidP="003B43C1">
      <w:pPr>
        <w:numPr>
          <w:ilvl w:val="0"/>
          <w:numId w:val="3"/>
        </w:numPr>
        <w:tabs>
          <w:tab w:val="left" w:pos="426"/>
        </w:tabs>
        <w:spacing w:before="60" w:after="60" w:line="260" w:lineRule="atLeast"/>
        <w:ind w:left="0" w:firstLine="0"/>
        <w:rPr>
          <w:rFonts w:ascii="Book Antiqua" w:hAnsi="Book Antiqua" w:cs="Arial"/>
          <w:b/>
          <w:bCs/>
        </w:rPr>
      </w:pPr>
      <w:r w:rsidRPr="00CA69C6">
        <w:rPr>
          <w:rFonts w:ascii="Book Antiqua" w:hAnsi="Book Antiqua" w:cs="Arial"/>
          <w:b/>
          <w:bCs/>
        </w:rPr>
        <w:t>Κείμενο</w:t>
      </w:r>
    </w:p>
    <w:p w14:paraId="24CC2485" w14:textId="77777777" w:rsidR="003B43C1" w:rsidRPr="00A9399B" w:rsidRDefault="003B43C1" w:rsidP="003B43C1">
      <w:pPr>
        <w:pStyle w:val="a8"/>
        <w:spacing w:before="60" w:after="60" w:line="260" w:lineRule="atLeast"/>
        <w:ind w:left="426"/>
        <w:rPr>
          <w:rFonts w:ascii="Book Antiqua" w:hAnsi="Book Antiqua" w:cs="Arial"/>
        </w:rPr>
      </w:pPr>
      <w:r w:rsidRPr="00A9399B">
        <w:rPr>
          <w:rFonts w:ascii="Book Antiqua" w:hAnsi="Book Antiqua" w:cs="Arial"/>
        </w:rPr>
        <w:t>Το κυρίως κείμενο θα πρέπει να περιλαμβάνει τις ακόλουθες ενότητες (με αρίθμηση</w:t>
      </w:r>
      <w:r>
        <w:rPr>
          <w:rFonts w:ascii="Book Antiqua" w:hAnsi="Book Antiqua" w:cs="Arial"/>
        </w:rPr>
        <w:t xml:space="preserve"> των τίτλων</w:t>
      </w:r>
      <w:r w:rsidRPr="00A9399B">
        <w:rPr>
          <w:rFonts w:ascii="Book Antiqua" w:hAnsi="Book Antiqua" w:cs="Arial"/>
        </w:rPr>
        <w:t>):</w:t>
      </w:r>
    </w:p>
    <w:p w14:paraId="46A1B5B8" w14:textId="77777777" w:rsidR="003B43C1" w:rsidRDefault="003B43C1" w:rsidP="003B43C1">
      <w:pPr>
        <w:pStyle w:val="a8"/>
        <w:numPr>
          <w:ilvl w:val="0"/>
          <w:numId w:val="5"/>
        </w:numPr>
        <w:spacing w:before="60" w:after="60" w:line="260" w:lineRule="atLeast"/>
        <w:rPr>
          <w:rFonts w:ascii="Book Antiqua" w:hAnsi="Book Antiqua" w:cs="Arial"/>
        </w:rPr>
      </w:pPr>
      <w:r w:rsidRPr="00A9399B">
        <w:rPr>
          <w:rFonts w:ascii="Book Antiqua" w:hAnsi="Book Antiqua" w:cs="Arial"/>
        </w:rPr>
        <w:t>Εισαγωγή  2. Μεθοδολογία 3. Αποτελέσματα  4. Συμπεράσματα  5. Βιβλιογραφία</w:t>
      </w:r>
    </w:p>
    <w:p w14:paraId="3F8C234D" w14:textId="77777777" w:rsidR="003B43C1" w:rsidRPr="00CA69C6" w:rsidRDefault="003B43C1" w:rsidP="003B43C1">
      <w:pPr>
        <w:tabs>
          <w:tab w:val="left" w:pos="426"/>
        </w:tabs>
        <w:spacing w:before="60" w:after="60" w:line="260" w:lineRule="atLeast"/>
        <w:rPr>
          <w:rFonts w:ascii="Book Antiqua" w:hAnsi="Book Antiqua" w:cs="Arial"/>
          <w:b/>
          <w:bCs/>
        </w:rPr>
      </w:pPr>
    </w:p>
    <w:p w14:paraId="4F25E12B" w14:textId="77777777" w:rsidR="000D0349" w:rsidRPr="00CA69C6" w:rsidRDefault="000D0349" w:rsidP="00DB53E7">
      <w:pPr>
        <w:pStyle w:val="a8"/>
        <w:numPr>
          <w:ilvl w:val="1"/>
          <w:numId w:val="3"/>
        </w:numPr>
        <w:spacing w:before="60" w:after="60" w:line="260" w:lineRule="atLeast"/>
        <w:contextualSpacing w:val="0"/>
        <w:rPr>
          <w:rFonts w:ascii="Book Antiqua" w:hAnsi="Book Antiqua" w:cs="Arial"/>
          <w:b/>
          <w:bCs/>
        </w:rPr>
      </w:pPr>
      <w:r w:rsidRPr="00CA69C6">
        <w:rPr>
          <w:rFonts w:ascii="Book Antiqua" w:hAnsi="Book Antiqua" w:cs="Arial"/>
          <w:b/>
          <w:bCs/>
        </w:rPr>
        <w:t>Σώμα κειμένου</w:t>
      </w:r>
    </w:p>
    <w:p w14:paraId="4F8282C9" w14:textId="20919A93" w:rsidR="002106F5" w:rsidRDefault="000D0349" w:rsidP="00DB53E7">
      <w:pPr>
        <w:spacing w:before="60" w:after="60" w:line="260" w:lineRule="atLeast"/>
        <w:ind w:left="357"/>
        <w:rPr>
          <w:rFonts w:ascii="Book Antiqua" w:hAnsi="Book Antiqua" w:cs="Arial"/>
        </w:rPr>
      </w:pPr>
      <w:r w:rsidRPr="00CA69C6">
        <w:rPr>
          <w:rFonts w:ascii="Book Antiqua" w:hAnsi="Book Antiqua" w:cs="Arial"/>
        </w:rPr>
        <w:t xml:space="preserve">Γραμματοσειρά: </w:t>
      </w:r>
      <w:r w:rsidRPr="00CA69C6">
        <w:rPr>
          <w:rFonts w:ascii="Book Antiqua" w:hAnsi="Book Antiqua" w:cs="Arial"/>
          <w:lang w:val="en-US"/>
        </w:rPr>
        <w:t>Georgia</w:t>
      </w:r>
      <w:r w:rsidRPr="00CA69C6">
        <w:rPr>
          <w:rFonts w:ascii="Book Antiqua" w:hAnsi="Book Antiqua" w:cs="Arial"/>
        </w:rPr>
        <w:t>, 1</w:t>
      </w:r>
      <w:r w:rsidR="00BA7E92">
        <w:rPr>
          <w:rFonts w:ascii="Book Antiqua" w:hAnsi="Book Antiqua" w:cs="Arial"/>
        </w:rPr>
        <w:t>1</w:t>
      </w:r>
      <w:r w:rsidRPr="00CA69C6">
        <w:rPr>
          <w:rFonts w:ascii="Book Antiqua" w:hAnsi="Book Antiqua" w:cs="Arial"/>
        </w:rPr>
        <w:t xml:space="preserve"> </w:t>
      </w:r>
      <w:proofErr w:type="spellStart"/>
      <w:r w:rsidRPr="00CA69C6">
        <w:rPr>
          <w:rFonts w:ascii="Book Antiqua" w:hAnsi="Book Antiqua" w:cs="Arial"/>
          <w:lang w:val="en-US"/>
        </w:rPr>
        <w:t>pt</w:t>
      </w:r>
      <w:proofErr w:type="spellEnd"/>
      <w:r w:rsidRPr="00CA69C6">
        <w:rPr>
          <w:rFonts w:ascii="Book Antiqua" w:hAnsi="Book Antiqua" w:cs="Arial"/>
        </w:rPr>
        <w:t xml:space="preserve">. Διάστιχο: 13 </w:t>
      </w:r>
      <w:proofErr w:type="spellStart"/>
      <w:r w:rsidRPr="00CA69C6">
        <w:rPr>
          <w:rFonts w:ascii="Book Antiqua" w:hAnsi="Book Antiqua" w:cs="Arial"/>
          <w:lang w:val="en-US"/>
        </w:rPr>
        <w:t>pt</w:t>
      </w:r>
      <w:proofErr w:type="spellEnd"/>
      <w:r w:rsidRPr="00CA69C6">
        <w:rPr>
          <w:rFonts w:ascii="Book Antiqua" w:hAnsi="Book Antiqua" w:cs="Arial"/>
        </w:rPr>
        <w:t>, πλήρης στοίχι</w:t>
      </w:r>
      <w:r w:rsidR="00313E1E" w:rsidRPr="00CA69C6">
        <w:rPr>
          <w:rFonts w:ascii="Book Antiqua" w:hAnsi="Book Antiqua" w:cs="Arial"/>
        </w:rPr>
        <w:t>σ</w:t>
      </w:r>
      <w:r w:rsidRPr="00CA69C6">
        <w:rPr>
          <w:rFonts w:ascii="Book Antiqua" w:hAnsi="Book Antiqua" w:cs="Arial"/>
        </w:rPr>
        <w:t>η, καμμιά εσοχή στην πρώτη παράγραφο</w:t>
      </w:r>
      <w:r w:rsidR="00313E1E" w:rsidRPr="00CA69C6">
        <w:rPr>
          <w:rFonts w:ascii="Book Antiqua" w:hAnsi="Book Antiqua" w:cs="Arial"/>
        </w:rPr>
        <w:t xml:space="preserve"> της κάθε ενότητας</w:t>
      </w:r>
      <w:r w:rsidRPr="00CA69C6">
        <w:rPr>
          <w:rFonts w:ascii="Book Antiqua" w:hAnsi="Book Antiqua" w:cs="Arial"/>
        </w:rPr>
        <w:t xml:space="preserve">. 0,5 </w:t>
      </w:r>
      <w:r w:rsidRPr="00CA69C6">
        <w:rPr>
          <w:rFonts w:ascii="Book Antiqua" w:hAnsi="Book Antiqua" w:cs="Arial"/>
          <w:lang w:val="en-US"/>
        </w:rPr>
        <w:t>cm</w:t>
      </w:r>
      <w:r w:rsidRPr="00CA69C6">
        <w:rPr>
          <w:rFonts w:ascii="Book Antiqua" w:hAnsi="Book Antiqua" w:cs="Arial"/>
        </w:rPr>
        <w:t xml:space="preserve"> εσοχή στις υπόλοιπες παραγράφους.</w:t>
      </w:r>
      <w:r w:rsidR="00A16CD8" w:rsidRPr="00CA69C6">
        <w:rPr>
          <w:rFonts w:ascii="Book Antiqua" w:hAnsi="Book Antiqua" w:cs="Arial"/>
        </w:rPr>
        <w:br/>
      </w:r>
      <w:r w:rsidR="002106F5" w:rsidRPr="00CA69C6">
        <w:rPr>
          <w:rFonts w:ascii="Book Antiqua" w:hAnsi="Book Antiqua" w:cs="Arial"/>
        </w:rPr>
        <w:t xml:space="preserve">Διάστιχο ανάμεσα στις παραγράφους: 3 </w:t>
      </w:r>
      <w:proofErr w:type="spellStart"/>
      <w:r w:rsidR="002106F5" w:rsidRPr="00CA69C6">
        <w:rPr>
          <w:rFonts w:ascii="Book Antiqua" w:hAnsi="Book Antiqua" w:cs="Arial"/>
          <w:lang w:val="en-US"/>
        </w:rPr>
        <w:t>pt</w:t>
      </w:r>
      <w:proofErr w:type="spellEnd"/>
      <w:r w:rsidR="002106F5" w:rsidRPr="00CA69C6">
        <w:rPr>
          <w:rFonts w:ascii="Book Antiqua" w:hAnsi="Book Antiqua" w:cs="Arial"/>
        </w:rPr>
        <w:t xml:space="preserve"> πριν και μετά.</w:t>
      </w:r>
    </w:p>
    <w:p w14:paraId="0CE3C4B5" w14:textId="18FE1C4A" w:rsidR="00D251ED" w:rsidRDefault="00D251ED" w:rsidP="00DB53E7">
      <w:pPr>
        <w:spacing w:before="60" w:after="60" w:line="260" w:lineRule="atLeast"/>
        <w:ind w:left="357"/>
        <w:rPr>
          <w:rFonts w:ascii="Book Antiqua" w:hAnsi="Book Antiqua" w:cs="Arial"/>
        </w:rPr>
      </w:pPr>
    </w:p>
    <w:p w14:paraId="678FEFC3" w14:textId="77777777" w:rsidR="00D251ED" w:rsidRPr="00CA69C6" w:rsidRDefault="00D251ED" w:rsidP="00DB53E7">
      <w:pPr>
        <w:spacing w:before="60" w:after="60" w:line="260" w:lineRule="atLeast"/>
        <w:ind w:left="357"/>
        <w:rPr>
          <w:rFonts w:ascii="Book Antiqua" w:hAnsi="Book Antiqua" w:cs="Arial"/>
          <w:b/>
          <w:bCs/>
        </w:rPr>
      </w:pPr>
    </w:p>
    <w:p w14:paraId="64E95B56" w14:textId="11F9DB31" w:rsidR="00EA4822" w:rsidRPr="00CA69C6" w:rsidRDefault="00D251ED" w:rsidP="00DB53E7">
      <w:pPr>
        <w:pStyle w:val="a8"/>
        <w:numPr>
          <w:ilvl w:val="1"/>
          <w:numId w:val="3"/>
        </w:numPr>
        <w:spacing w:before="60" w:after="60" w:line="260" w:lineRule="atLeast"/>
        <w:contextualSpacing w:val="0"/>
        <w:rPr>
          <w:rFonts w:ascii="Book Antiqua" w:hAnsi="Book Antiqua" w:cs="Arial"/>
          <w:b/>
          <w:bCs/>
        </w:rPr>
      </w:pPr>
      <w:r>
        <w:rPr>
          <w:rFonts w:ascii="Book Antiqua" w:hAnsi="Book Antiqua" w:cs="Arial"/>
          <w:b/>
          <w:bCs/>
        </w:rPr>
        <w:lastRenderedPageBreak/>
        <w:t>Τί</w:t>
      </w:r>
      <w:r w:rsidR="00EA4822" w:rsidRPr="00CA69C6">
        <w:rPr>
          <w:rFonts w:ascii="Book Antiqua" w:hAnsi="Book Antiqua" w:cs="Arial"/>
          <w:b/>
          <w:bCs/>
        </w:rPr>
        <w:t>τλο</w:t>
      </w:r>
      <w:r>
        <w:rPr>
          <w:rFonts w:ascii="Book Antiqua" w:hAnsi="Book Antiqua" w:cs="Arial"/>
          <w:b/>
          <w:bCs/>
        </w:rPr>
        <w:t>ι ενοτήτων</w:t>
      </w:r>
      <w:r w:rsidR="00564668">
        <w:rPr>
          <w:rFonts w:ascii="Book Antiqua" w:hAnsi="Book Antiqua" w:cs="Arial"/>
          <w:b/>
          <w:bCs/>
        </w:rPr>
        <w:t xml:space="preserve"> </w:t>
      </w:r>
      <w:r>
        <w:rPr>
          <w:rFonts w:ascii="Book Antiqua" w:hAnsi="Book Antiqua" w:cs="Arial"/>
          <w:b/>
          <w:bCs/>
        </w:rPr>
        <w:t>(1-5)</w:t>
      </w:r>
    </w:p>
    <w:p w14:paraId="56D3EBA2" w14:textId="5FF04AF3" w:rsidR="008A038C" w:rsidRPr="00CA69C6" w:rsidRDefault="00EA4822" w:rsidP="00DB53E7">
      <w:pPr>
        <w:spacing w:before="60" w:after="60" w:line="260" w:lineRule="atLeast"/>
        <w:ind w:left="360"/>
        <w:rPr>
          <w:rFonts w:ascii="Book Antiqua" w:hAnsi="Book Antiqua" w:cs="Arial"/>
        </w:rPr>
      </w:pPr>
      <w:r w:rsidRPr="00CA69C6">
        <w:rPr>
          <w:rFonts w:ascii="Book Antiqua" w:hAnsi="Book Antiqua" w:cs="Arial"/>
        </w:rPr>
        <w:t xml:space="preserve">Γραμματοσειρά: </w:t>
      </w:r>
      <w:r w:rsidR="00BA7E92" w:rsidRPr="00CA69C6">
        <w:rPr>
          <w:rFonts w:ascii="Book Antiqua" w:hAnsi="Book Antiqua" w:cs="Arial"/>
          <w:lang w:val="en-US"/>
        </w:rPr>
        <w:t>Calibri</w:t>
      </w:r>
      <w:r w:rsidR="00BA7E92" w:rsidRPr="00CA69C6">
        <w:rPr>
          <w:rFonts w:ascii="Book Antiqua" w:hAnsi="Book Antiqua" w:cs="Arial"/>
        </w:rPr>
        <w:t xml:space="preserve"> </w:t>
      </w:r>
      <w:r w:rsidR="008A038C" w:rsidRPr="00CA69C6">
        <w:rPr>
          <w:rFonts w:ascii="Book Antiqua" w:hAnsi="Book Antiqua" w:cs="Arial"/>
          <w:lang w:val="en-US"/>
        </w:rPr>
        <w:t>bold</w:t>
      </w:r>
      <w:r w:rsidR="008A038C" w:rsidRPr="00CA69C6">
        <w:rPr>
          <w:rFonts w:ascii="Book Antiqua" w:hAnsi="Book Antiqua" w:cs="Arial"/>
        </w:rPr>
        <w:t xml:space="preserve">, 12 </w:t>
      </w:r>
      <w:proofErr w:type="spellStart"/>
      <w:r w:rsidR="008A038C" w:rsidRPr="00CA69C6">
        <w:rPr>
          <w:rFonts w:ascii="Book Antiqua" w:hAnsi="Book Antiqua" w:cs="Arial"/>
          <w:lang w:val="en-US"/>
        </w:rPr>
        <w:t>pt</w:t>
      </w:r>
      <w:proofErr w:type="spellEnd"/>
      <w:r w:rsidR="008A038C" w:rsidRPr="00CA69C6">
        <w:rPr>
          <w:rFonts w:ascii="Book Antiqua" w:hAnsi="Book Antiqua" w:cs="Arial"/>
        </w:rPr>
        <w:t xml:space="preserve">. Διάστιχο: 16 </w:t>
      </w:r>
      <w:proofErr w:type="spellStart"/>
      <w:r w:rsidR="008A038C" w:rsidRPr="00CA69C6">
        <w:rPr>
          <w:rFonts w:ascii="Book Antiqua" w:hAnsi="Book Antiqua" w:cs="Arial"/>
          <w:lang w:val="en-US"/>
        </w:rPr>
        <w:t>pt</w:t>
      </w:r>
      <w:proofErr w:type="spellEnd"/>
      <w:r w:rsidR="008A038C" w:rsidRPr="00CA69C6">
        <w:rPr>
          <w:rFonts w:ascii="Book Antiqua" w:hAnsi="Book Antiqua" w:cs="Arial"/>
        </w:rPr>
        <w:t>, αριστερή (</w:t>
      </w:r>
      <w:r w:rsidR="008A038C" w:rsidRPr="00CA69C6">
        <w:rPr>
          <w:rFonts w:ascii="Book Antiqua" w:hAnsi="Book Antiqua" w:cs="Arial"/>
          <w:lang w:val="en-US"/>
        </w:rPr>
        <w:t>left</w:t>
      </w:r>
      <w:r w:rsidR="008A038C" w:rsidRPr="00CA69C6">
        <w:rPr>
          <w:rFonts w:ascii="Book Antiqua" w:hAnsi="Book Antiqua" w:cs="Arial"/>
        </w:rPr>
        <w:t>) στοίχιση.</w:t>
      </w:r>
      <w:r w:rsidR="00773BC6" w:rsidRPr="00CA69C6">
        <w:rPr>
          <w:rFonts w:ascii="Book Antiqua" w:hAnsi="Book Antiqua"/>
        </w:rPr>
        <w:t xml:space="preserve"> Διάστημα μετά: 6 </w:t>
      </w:r>
      <w:proofErr w:type="spellStart"/>
      <w:r w:rsidR="00773BC6" w:rsidRPr="00CA69C6">
        <w:rPr>
          <w:rFonts w:ascii="Book Antiqua" w:hAnsi="Book Antiqua"/>
          <w:lang w:val="en-US"/>
        </w:rPr>
        <w:t>pt</w:t>
      </w:r>
      <w:proofErr w:type="spellEnd"/>
      <w:r w:rsidR="00773BC6" w:rsidRPr="00CA69C6">
        <w:rPr>
          <w:rFonts w:ascii="Book Antiqua" w:hAnsi="Book Antiqua"/>
        </w:rPr>
        <w:t xml:space="preserve">. </w:t>
      </w:r>
      <w:r w:rsidR="008A038C" w:rsidRPr="00CA69C6">
        <w:rPr>
          <w:rFonts w:ascii="Book Antiqua" w:hAnsi="Book Antiqua" w:cs="Arial"/>
        </w:rPr>
        <w:t>Οι κύριες λέξεις με Κεφαλαίο αρχικό.</w:t>
      </w:r>
      <w:r w:rsidR="00C20CA6" w:rsidRPr="00CA69C6">
        <w:rPr>
          <w:rFonts w:ascii="Book Antiqua" w:hAnsi="Book Antiqua" w:cs="Arial"/>
        </w:rPr>
        <w:t xml:space="preserve"> Το κείμενο ξεκινά σε μια νέα παράγραφο</w:t>
      </w:r>
      <w:r w:rsidR="00BA7E92">
        <w:rPr>
          <w:rFonts w:ascii="Book Antiqua" w:hAnsi="Book Antiqua" w:cs="Arial"/>
        </w:rPr>
        <w:t xml:space="preserve"> χωρίς εσοχή</w:t>
      </w:r>
      <w:r w:rsidR="00C20CA6" w:rsidRPr="00CA69C6">
        <w:rPr>
          <w:rFonts w:ascii="Book Antiqua" w:hAnsi="Book Antiqua" w:cs="Arial"/>
        </w:rPr>
        <w:t>.</w:t>
      </w:r>
    </w:p>
    <w:p w14:paraId="6CB05565" w14:textId="12CCCB35" w:rsidR="008A038C" w:rsidRPr="00CA69C6" w:rsidRDefault="00D251ED" w:rsidP="00DB53E7">
      <w:pPr>
        <w:pStyle w:val="a8"/>
        <w:numPr>
          <w:ilvl w:val="1"/>
          <w:numId w:val="3"/>
        </w:numPr>
        <w:spacing w:before="60" w:after="60" w:line="260" w:lineRule="atLeast"/>
        <w:contextualSpacing w:val="0"/>
        <w:rPr>
          <w:rFonts w:ascii="Book Antiqua" w:hAnsi="Book Antiqua" w:cs="Arial"/>
          <w:b/>
          <w:bCs/>
        </w:rPr>
      </w:pPr>
      <w:r>
        <w:rPr>
          <w:rFonts w:ascii="Book Antiqua" w:hAnsi="Book Antiqua" w:cs="Arial"/>
          <w:b/>
          <w:bCs/>
        </w:rPr>
        <w:t>Αν υπάρχει υπότιτλος (χωρίς αρίθμηση)</w:t>
      </w:r>
    </w:p>
    <w:p w14:paraId="43C8EE04" w14:textId="4F9CACD4" w:rsidR="008A038C" w:rsidRPr="00CA69C6" w:rsidRDefault="008A038C" w:rsidP="00DB53E7">
      <w:pPr>
        <w:spacing w:before="60" w:after="60" w:line="260" w:lineRule="atLeast"/>
        <w:ind w:left="360"/>
        <w:rPr>
          <w:rFonts w:ascii="Book Antiqua" w:hAnsi="Book Antiqua" w:cs="Arial"/>
        </w:rPr>
      </w:pPr>
      <w:r w:rsidRPr="00CA69C6">
        <w:rPr>
          <w:rFonts w:ascii="Book Antiqua" w:hAnsi="Book Antiqua" w:cs="Arial"/>
        </w:rPr>
        <w:t>Γραμματοσειρά</w:t>
      </w:r>
      <w:r w:rsidRPr="00CA69C6">
        <w:rPr>
          <w:rFonts w:ascii="Book Antiqua" w:hAnsi="Book Antiqua" w:cs="Arial"/>
          <w:lang w:val="en-US"/>
        </w:rPr>
        <w:t xml:space="preserve">: </w:t>
      </w:r>
      <w:r w:rsidR="00BA7E92" w:rsidRPr="00CA69C6">
        <w:rPr>
          <w:rFonts w:ascii="Book Antiqua" w:hAnsi="Book Antiqua" w:cs="Arial"/>
          <w:lang w:val="en-US"/>
        </w:rPr>
        <w:t>Calibri</w:t>
      </w:r>
      <w:r w:rsidR="00BA7E92" w:rsidRPr="00BA7E92">
        <w:rPr>
          <w:rFonts w:ascii="Book Antiqua" w:hAnsi="Book Antiqua" w:cs="Arial"/>
          <w:lang w:val="en-US"/>
        </w:rPr>
        <w:t xml:space="preserve"> </w:t>
      </w:r>
      <w:r w:rsidRPr="00CA69C6">
        <w:rPr>
          <w:rFonts w:ascii="Book Antiqua" w:hAnsi="Book Antiqua" w:cs="Arial"/>
          <w:lang w:val="en-US"/>
        </w:rPr>
        <w:t>bold Italic, 1</w:t>
      </w:r>
      <w:r w:rsidR="002106F5" w:rsidRPr="00CA69C6">
        <w:rPr>
          <w:rFonts w:ascii="Book Antiqua" w:hAnsi="Book Antiqua" w:cs="Arial"/>
          <w:lang w:val="en-US"/>
        </w:rPr>
        <w:t>1</w:t>
      </w:r>
      <w:r w:rsidRPr="00CA69C6">
        <w:rPr>
          <w:rFonts w:ascii="Book Antiqua" w:hAnsi="Book Antiqua" w:cs="Arial"/>
          <w:lang w:val="en-US"/>
        </w:rPr>
        <w:t xml:space="preserve"> pt. </w:t>
      </w:r>
      <w:r w:rsidRPr="00CA69C6">
        <w:rPr>
          <w:rFonts w:ascii="Book Antiqua" w:hAnsi="Book Antiqua" w:cs="Arial"/>
        </w:rPr>
        <w:t xml:space="preserve">Διάστιχο: 16 </w:t>
      </w:r>
      <w:proofErr w:type="spellStart"/>
      <w:r w:rsidRPr="00CA69C6">
        <w:rPr>
          <w:rFonts w:ascii="Book Antiqua" w:hAnsi="Book Antiqua" w:cs="Arial"/>
          <w:lang w:val="en-US"/>
        </w:rPr>
        <w:t>pt</w:t>
      </w:r>
      <w:proofErr w:type="spellEnd"/>
      <w:r w:rsidRPr="00CA69C6">
        <w:rPr>
          <w:rFonts w:ascii="Book Antiqua" w:hAnsi="Book Antiqua" w:cs="Arial"/>
        </w:rPr>
        <w:t>, αριστερή (</w:t>
      </w:r>
      <w:r w:rsidRPr="00CA69C6">
        <w:rPr>
          <w:rFonts w:ascii="Book Antiqua" w:hAnsi="Book Antiqua" w:cs="Arial"/>
          <w:lang w:val="en-US"/>
        </w:rPr>
        <w:t>left</w:t>
      </w:r>
      <w:r w:rsidRPr="00CA69C6">
        <w:rPr>
          <w:rFonts w:ascii="Book Antiqua" w:hAnsi="Book Antiqua" w:cs="Arial"/>
        </w:rPr>
        <w:t>) στοίχιση.</w:t>
      </w:r>
      <w:r w:rsidR="00773BC6" w:rsidRPr="00CA69C6">
        <w:rPr>
          <w:rFonts w:ascii="Book Antiqua" w:hAnsi="Book Antiqua"/>
        </w:rPr>
        <w:t xml:space="preserve"> </w:t>
      </w:r>
    </w:p>
    <w:p w14:paraId="2A263136" w14:textId="19274D93" w:rsidR="008A038C" w:rsidRPr="00CA69C6" w:rsidRDefault="00773BC6" w:rsidP="00DB53E7">
      <w:pPr>
        <w:spacing w:before="60" w:after="60" w:line="260" w:lineRule="atLeast"/>
        <w:ind w:left="360"/>
        <w:rPr>
          <w:rFonts w:ascii="Book Antiqua" w:hAnsi="Book Antiqua" w:cs="Arial"/>
        </w:rPr>
      </w:pPr>
      <w:r w:rsidRPr="00CA69C6">
        <w:rPr>
          <w:rFonts w:ascii="Book Antiqua" w:hAnsi="Book Antiqua"/>
        </w:rPr>
        <w:t xml:space="preserve">Διάστημα μετά: 6 </w:t>
      </w:r>
      <w:proofErr w:type="spellStart"/>
      <w:r w:rsidRPr="00CA69C6">
        <w:rPr>
          <w:rFonts w:ascii="Book Antiqua" w:hAnsi="Book Antiqua"/>
          <w:lang w:val="en-US"/>
        </w:rPr>
        <w:t>pt</w:t>
      </w:r>
      <w:proofErr w:type="spellEnd"/>
      <w:r w:rsidRPr="00CA69C6">
        <w:rPr>
          <w:rFonts w:ascii="Book Antiqua" w:hAnsi="Book Antiqua"/>
        </w:rPr>
        <w:t>.</w:t>
      </w:r>
      <w:r w:rsidR="00D251ED">
        <w:rPr>
          <w:rFonts w:ascii="Book Antiqua" w:hAnsi="Book Antiqua"/>
        </w:rPr>
        <w:t xml:space="preserve"> </w:t>
      </w:r>
      <w:r w:rsidR="008A038C" w:rsidRPr="00CA69C6">
        <w:rPr>
          <w:rFonts w:ascii="Book Antiqua" w:hAnsi="Book Antiqua" w:cs="Arial"/>
        </w:rPr>
        <w:t>Οι κύριες λέξεις με Κεφαλαίο αρχικό.</w:t>
      </w:r>
      <w:r w:rsidR="00C20CA6" w:rsidRPr="00CA69C6">
        <w:rPr>
          <w:rFonts w:ascii="Book Antiqua" w:hAnsi="Book Antiqua" w:cs="Arial"/>
        </w:rPr>
        <w:t xml:space="preserve"> Το κείμενο ξεκινά σε μια νέα παράγραφο</w:t>
      </w:r>
      <w:r w:rsidR="00BA7E92" w:rsidRPr="00BA7E92">
        <w:rPr>
          <w:rFonts w:ascii="Book Antiqua" w:hAnsi="Book Antiqua" w:cs="Arial"/>
        </w:rPr>
        <w:t xml:space="preserve"> </w:t>
      </w:r>
      <w:r w:rsidR="00BA7E92">
        <w:rPr>
          <w:rFonts w:ascii="Book Antiqua" w:hAnsi="Book Antiqua" w:cs="Arial"/>
        </w:rPr>
        <w:t>χωρίς εσοχή</w:t>
      </w:r>
      <w:r w:rsidR="00C20CA6" w:rsidRPr="00CA69C6">
        <w:rPr>
          <w:rFonts w:ascii="Book Antiqua" w:hAnsi="Book Antiqua" w:cs="Arial"/>
        </w:rPr>
        <w:t>.</w:t>
      </w:r>
    </w:p>
    <w:p w14:paraId="6C9E6403" w14:textId="77777777" w:rsidR="00CA69C6" w:rsidRPr="00CA69C6" w:rsidRDefault="00CA69C6" w:rsidP="00773BC6">
      <w:pPr>
        <w:spacing w:after="120" w:line="240" w:lineRule="auto"/>
        <w:rPr>
          <w:rFonts w:ascii="Book Antiqua" w:hAnsi="Book Antiqua"/>
        </w:rPr>
      </w:pPr>
    </w:p>
    <w:p w14:paraId="329FE786" w14:textId="6367F708" w:rsidR="00773BC6" w:rsidRPr="00CA69C6" w:rsidRDefault="00773BC6" w:rsidP="00773BC6">
      <w:pPr>
        <w:spacing w:after="120" w:line="240" w:lineRule="auto"/>
        <w:rPr>
          <w:rFonts w:ascii="Book Antiqua" w:hAnsi="Book Antiqua"/>
        </w:rPr>
      </w:pPr>
      <w:r w:rsidRPr="00CA69C6">
        <w:rPr>
          <w:rFonts w:ascii="Book Antiqua" w:hAnsi="Book Antiqua"/>
        </w:rPr>
        <w:t>Σε τίτλους</w:t>
      </w:r>
      <w:r w:rsidR="00D251ED">
        <w:rPr>
          <w:rFonts w:ascii="Book Antiqua" w:hAnsi="Book Antiqua"/>
        </w:rPr>
        <w:t xml:space="preserve">, </w:t>
      </w:r>
      <w:r w:rsidRPr="00CA69C6">
        <w:rPr>
          <w:rFonts w:ascii="Book Antiqua" w:hAnsi="Book Antiqua"/>
        </w:rPr>
        <w:t>υπότιτλους</w:t>
      </w:r>
      <w:r w:rsidR="00210807" w:rsidRPr="00210807">
        <w:rPr>
          <w:rFonts w:ascii="Book Antiqua" w:hAnsi="Book Antiqua"/>
        </w:rPr>
        <w:t xml:space="preserve"> </w:t>
      </w:r>
      <w:r w:rsidRPr="00CA69C6">
        <w:rPr>
          <w:rFonts w:ascii="Book Antiqua" w:hAnsi="Book Antiqua"/>
        </w:rPr>
        <w:t>και λεζάντες πινάκων/γραφημάτων δεν βάζουμε τελείες στο τέλος των φράσεων.</w:t>
      </w:r>
    </w:p>
    <w:p w14:paraId="4755567A" w14:textId="77777777" w:rsidR="00CA69C6" w:rsidRPr="00CA69C6" w:rsidRDefault="00CA69C6" w:rsidP="00CA69C6">
      <w:pPr>
        <w:spacing w:after="120" w:line="240" w:lineRule="auto"/>
        <w:rPr>
          <w:rFonts w:ascii="Book Antiqua" w:hAnsi="Book Antiqua"/>
        </w:rPr>
      </w:pPr>
      <w:r w:rsidRPr="00CA69C6">
        <w:rPr>
          <w:rFonts w:ascii="Book Antiqua" w:hAnsi="Book Antiqua"/>
        </w:rPr>
        <w:t xml:space="preserve">Οι υποσημειώσεις πρέπει να αποφεύγονται, όπως και τα </w:t>
      </w:r>
      <w:r w:rsidRPr="00CA69C6">
        <w:rPr>
          <w:rFonts w:ascii="Book Antiqua" w:hAnsi="Book Antiqua"/>
          <w:lang w:val="en-US"/>
        </w:rPr>
        <w:t>endnotes</w:t>
      </w:r>
      <w:r w:rsidRPr="00CA69C6">
        <w:rPr>
          <w:rFonts w:ascii="Book Antiqua" w:hAnsi="Book Antiqua"/>
        </w:rPr>
        <w:t xml:space="preserve">. Αν πρέπει να μπουν βάζουμε Γραμματοσειρά: </w:t>
      </w:r>
      <w:r w:rsidRPr="00CA69C6">
        <w:rPr>
          <w:rFonts w:ascii="Book Antiqua" w:hAnsi="Book Antiqua"/>
          <w:lang w:val="en-US"/>
        </w:rPr>
        <w:t>Georgia</w:t>
      </w:r>
      <w:r w:rsidRPr="00CA69C6">
        <w:rPr>
          <w:rFonts w:ascii="Book Antiqua" w:hAnsi="Book Antiqua"/>
        </w:rPr>
        <w:t xml:space="preserve">, 9 </w:t>
      </w:r>
      <w:proofErr w:type="spellStart"/>
      <w:r w:rsidRPr="00CA69C6">
        <w:rPr>
          <w:rFonts w:ascii="Book Antiqua" w:hAnsi="Book Antiqua"/>
          <w:lang w:val="en-US"/>
        </w:rPr>
        <w:t>pt</w:t>
      </w:r>
      <w:proofErr w:type="spellEnd"/>
      <w:r w:rsidRPr="00CA69C6">
        <w:rPr>
          <w:rFonts w:ascii="Book Antiqua" w:hAnsi="Book Antiqua"/>
        </w:rPr>
        <w:t xml:space="preserve">. Διάστιχο: 12 </w:t>
      </w:r>
      <w:proofErr w:type="spellStart"/>
      <w:r w:rsidRPr="00CA69C6">
        <w:rPr>
          <w:rFonts w:ascii="Book Antiqua" w:hAnsi="Book Antiqua"/>
          <w:lang w:val="en-US"/>
        </w:rPr>
        <w:t>pt</w:t>
      </w:r>
      <w:proofErr w:type="spellEnd"/>
      <w:r w:rsidRPr="00CA69C6">
        <w:rPr>
          <w:rFonts w:ascii="Book Antiqua" w:hAnsi="Book Antiqua"/>
        </w:rPr>
        <w:t>, πλήρης στοίχιση, καμμιά εσοχή    παραγράφου.</w:t>
      </w:r>
    </w:p>
    <w:p w14:paraId="4AD96E7F" w14:textId="77777777" w:rsidR="00DB53E7" w:rsidRPr="00CA69C6" w:rsidRDefault="00DB53E7" w:rsidP="00DB53E7">
      <w:pPr>
        <w:spacing w:before="60" w:after="60" w:line="260" w:lineRule="atLeast"/>
        <w:ind w:left="360"/>
        <w:rPr>
          <w:rFonts w:ascii="Book Antiqua" w:hAnsi="Book Antiqua" w:cs="Arial"/>
          <w:b/>
          <w:bCs/>
        </w:rPr>
      </w:pPr>
    </w:p>
    <w:p w14:paraId="0394F19F" w14:textId="77777777" w:rsidR="002C59D2" w:rsidRPr="00CA69C6" w:rsidRDefault="002C59D2" w:rsidP="00DB53E7">
      <w:pPr>
        <w:numPr>
          <w:ilvl w:val="0"/>
          <w:numId w:val="3"/>
        </w:numPr>
        <w:spacing w:before="60" w:after="60" w:line="260" w:lineRule="atLeast"/>
        <w:ind w:left="0" w:firstLine="0"/>
        <w:rPr>
          <w:rFonts w:ascii="Book Antiqua" w:hAnsi="Book Antiqua" w:cs="Arial"/>
          <w:b/>
          <w:bCs/>
        </w:rPr>
      </w:pPr>
      <w:r w:rsidRPr="00CA69C6">
        <w:rPr>
          <w:rFonts w:ascii="Book Antiqua" w:hAnsi="Book Antiqua" w:cs="Arial"/>
          <w:b/>
          <w:bCs/>
        </w:rPr>
        <w:t>Στοίχιση</w:t>
      </w:r>
    </w:p>
    <w:p w14:paraId="772B58B8" w14:textId="1270E7F0" w:rsidR="00956DA1" w:rsidRPr="00CA69C6" w:rsidRDefault="00AB0863" w:rsidP="00DB53E7">
      <w:pPr>
        <w:tabs>
          <w:tab w:val="left" w:pos="284"/>
        </w:tabs>
        <w:spacing w:before="60" w:after="60" w:line="260" w:lineRule="atLeast"/>
        <w:rPr>
          <w:rFonts w:ascii="Book Antiqua" w:hAnsi="Book Antiqua" w:cs="Arial"/>
          <w:b/>
          <w:bCs/>
        </w:rPr>
      </w:pPr>
      <w:r w:rsidRPr="00CA69C6">
        <w:rPr>
          <w:rFonts w:ascii="Book Antiqua" w:hAnsi="Book Antiqua" w:cs="Arial"/>
        </w:rPr>
        <w:t>Πλήρης</w:t>
      </w:r>
      <w:r w:rsidR="002C59D2" w:rsidRPr="00CA69C6">
        <w:rPr>
          <w:rFonts w:ascii="Book Antiqua" w:hAnsi="Book Antiqua" w:cs="Arial"/>
        </w:rPr>
        <w:t xml:space="preserve"> στοίχιση</w:t>
      </w:r>
      <w:r w:rsidRPr="00CA69C6">
        <w:rPr>
          <w:rFonts w:ascii="Book Antiqua" w:hAnsi="Book Antiqua" w:cs="Arial"/>
        </w:rPr>
        <w:t>.</w:t>
      </w:r>
      <w:r w:rsidR="002C59D2" w:rsidRPr="00CA69C6">
        <w:rPr>
          <w:rFonts w:ascii="Book Antiqua" w:hAnsi="Book Antiqua" w:cs="Arial"/>
        </w:rPr>
        <w:t xml:space="preserve"> </w:t>
      </w:r>
      <w:r w:rsidR="001D5F87" w:rsidRPr="00CA69C6">
        <w:rPr>
          <w:rFonts w:ascii="Book Antiqua" w:hAnsi="Book Antiqua" w:cs="Arial"/>
        </w:rPr>
        <w:t>Να μ</w:t>
      </w:r>
      <w:r w:rsidR="002C59D2" w:rsidRPr="00CA69C6">
        <w:rPr>
          <w:rFonts w:ascii="Book Antiqua" w:hAnsi="Book Antiqua" w:cs="Arial"/>
        </w:rPr>
        <w:t>ην χωρίζ</w:t>
      </w:r>
      <w:r w:rsidR="001D5F87" w:rsidRPr="00CA69C6">
        <w:rPr>
          <w:rFonts w:ascii="Book Antiqua" w:hAnsi="Book Antiqua" w:cs="Arial"/>
        </w:rPr>
        <w:t>ονται</w:t>
      </w:r>
      <w:r w:rsidR="002C59D2" w:rsidRPr="00CA69C6">
        <w:rPr>
          <w:rFonts w:ascii="Book Antiqua" w:hAnsi="Book Antiqua" w:cs="Arial"/>
        </w:rPr>
        <w:t xml:space="preserve"> χειροκίνητα </w:t>
      </w:r>
      <w:r w:rsidR="001D5F87" w:rsidRPr="00CA69C6">
        <w:rPr>
          <w:rFonts w:ascii="Book Antiqua" w:hAnsi="Book Antiqua" w:cs="Arial"/>
        </w:rPr>
        <w:t xml:space="preserve">οι </w:t>
      </w:r>
      <w:r w:rsidR="002C59D2" w:rsidRPr="00CA69C6">
        <w:rPr>
          <w:rFonts w:ascii="Book Antiqua" w:hAnsi="Book Antiqua" w:cs="Arial"/>
        </w:rPr>
        <w:t>λέξεις ούτε να χρησιμοποιείτ</w:t>
      </w:r>
      <w:r w:rsidR="001D5F87" w:rsidRPr="00CA69C6">
        <w:rPr>
          <w:rFonts w:ascii="Book Antiqua" w:hAnsi="Book Antiqua" w:cs="Arial"/>
        </w:rPr>
        <w:t>αι</w:t>
      </w:r>
      <w:r w:rsidR="002C59D2" w:rsidRPr="00CA69C6">
        <w:rPr>
          <w:rFonts w:ascii="Book Antiqua" w:hAnsi="Book Antiqua" w:cs="Arial"/>
        </w:rPr>
        <w:t xml:space="preserve"> </w:t>
      </w:r>
      <w:r w:rsidR="002C59D2" w:rsidRPr="00CA69C6">
        <w:rPr>
          <w:rFonts w:ascii="Book Antiqua" w:hAnsi="Book Antiqua" w:cs="Arial"/>
          <w:lang w:val="en-US"/>
        </w:rPr>
        <w:t>hyphenation</w:t>
      </w:r>
      <w:r w:rsidR="00FB509C" w:rsidRPr="00CA69C6">
        <w:rPr>
          <w:rFonts w:ascii="Book Antiqua" w:hAnsi="Book Antiqua" w:cs="Arial"/>
        </w:rPr>
        <w:t xml:space="preserve">. </w:t>
      </w:r>
      <w:r w:rsidR="00C20CA6" w:rsidRPr="00CA69C6">
        <w:rPr>
          <w:rFonts w:ascii="Book Antiqua" w:hAnsi="Book Antiqua" w:cs="Arial"/>
        </w:rPr>
        <w:t>Να μην κόβεται η συνέχεια σε μακριά DOIs ή urls.</w:t>
      </w:r>
      <w:r w:rsidRPr="00CA69C6">
        <w:rPr>
          <w:rFonts w:ascii="Book Antiqua" w:hAnsi="Book Antiqua" w:cs="Arial"/>
          <w:b/>
          <w:bCs/>
        </w:rPr>
        <w:t xml:space="preserve"> </w:t>
      </w:r>
    </w:p>
    <w:p w14:paraId="107EA7F3" w14:textId="77777777" w:rsidR="00DB53E7" w:rsidRPr="00CA69C6" w:rsidRDefault="00DB53E7" w:rsidP="00DB53E7">
      <w:pPr>
        <w:tabs>
          <w:tab w:val="left" w:pos="284"/>
        </w:tabs>
        <w:spacing w:before="60" w:after="60" w:line="260" w:lineRule="atLeast"/>
        <w:rPr>
          <w:rFonts w:ascii="Book Antiqua" w:hAnsi="Book Antiqua" w:cs="Arial"/>
          <w:b/>
          <w:bCs/>
        </w:rPr>
      </w:pPr>
    </w:p>
    <w:p w14:paraId="3ABB35B7" w14:textId="07EB7814" w:rsidR="00B15BA5" w:rsidRPr="00CA69C6" w:rsidRDefault="00B15BA5" w:rsidP="00DB53E7">
      <w:pPr>
        <w:numPr>
          <w:ilvl w:val="0"/>
          <w:numId w:val="3"/>
        </w:numPr>
        <w:spacing w:before="60" w:after="60" w:line="260" w:lineRule="atLeast"/>
        <w:ind w:left="0" w:firstLine="0"/>
        <w:rPr>
          <w:rFonts w:ascii="Book Antiqua" w:hAnsi="Book Antiqua" w:cs="Arial"/>
          <w:b/>
          <w:bCs/>
        </w:rPr>
      </w:pPr>
      <w:r w:rsidRPr="00CA69C6">
        <w:rPr>
          <w:rFonts w:ascii="Book Antiqua" w:hAnsi="Book Antiqua" w:cs="Arial"/>
          <w:b/>
          <w:bCs/>
        </w:rPr>
        <w:t>Εσοχή παραγράφ</w:t>
      </w:r>
      <w:r w:rsidR="00AB0863" w:rsidRPr="00CA69C6">
        <w:rPr>
          <w:rFonts w:ascii="Book Antiqua" w:hAnsi="Book Antiqua" w:cs="Arial"/>
          <w:b/>
          <w:bCs/>
        </w:rPr>
        <w:t>ων</w:t>
      </w:r>
    </w:p>
    <w:p w14:paraId="4D2B59D3" w14:textId="3D590EB6" w:rsidR="002113D9" w:rsidRPr="00CA69C6" w:rsidRDefault="00AB0863" w:rsidP="00DB53E7">
      <w:pPr>
        <w:spacing w:before="60" w:after="60" w:line="260" w:lineRule="atLeast"/>
        <w:rPr>
          <w:rFonts w:ascii="Book Antiqua" w:hAnsi="Book Antiqua" w:cs="Arial"/>
        </w:rPr>
      </w:pPr>
      <w:r w:rsidRPr="00CA69C6">
        <w:rPr>
          <w:rFonts w:ascii="Book Antiqua" w:hAnsi="Book Antiqua" w:cs="Arial"/>
        </w:rPr>
        <w:t>Καμμιά ε</w:t>
      </w:r>
      <w:r w:rsidR="00B15BA5" w:rsidRPr="00CA69C6">
        <w:rPr>
          <w:rFonts w:ascii="Book Antiqua" w:hAnsi="Book Antiqua" w:cs="Arial"/>
        </w:rPr>
        <w:t>σοχή στην 1</w:t>
      </w:r>
      <w:r w:rsidR="00B15BA5" w:rsidRPr="00CA69C6">
        <w:rPr>
          <w:rFonts w:ascii="Book Antiqua" w:hAnsi="Book Antiqua" w:cs="Arial"/>
          <w:vertAlign w:val="superscript"/>
        </w:rPr>
        <w:t>η</w:t>
      </w:r>
      <w:r w:rsidR="00B15BA5" w:rsidRPr="00CA69C6">
        <w:rPr>
          <w:rFonts w:ascii="Book Antiqua" w:hAnsi="Book Antiqua" w:cs="Arial"/>
        </w:rPr>
        <w:t xml:space="preserve"> σειρά κάθε </w:t>
      </w:r>
      <w:r w:rsidRPr="00CA69C6">
        <w:rPr>
          <w:rFonts w:ascii="Book Antiqua" w:hAnsi="Book Antiqua" w:cs="Arial"/>
        </w:rPr>
        <w:t xml:space="preserve">παραγράφου στην </w:t>
      </w:r>
      <w:r w:rsidR="00B15BA5" w:rsidRPr="00CA69C6">
        <w:rPr>
          <w:rFonts w:ascii="Book Antiqua" w:hAnsi="Book Antiqua" w:cs="Arial"/>
        </w:rPr>
        <w:t>περίληψη, στους τίτλους και υπότιτλους</w:t>
      </w:r>
      <w:r w:rsidRPr="00CA69C6">
        <w:rPr>
          <w:rFonts w:ascii="Book Antiqua" w:hAnsi="Book Antiqua" w:cs="Arial"/>
        </w:rPr>
        <w:t xml:space="preserve"> και στην 1</w:t>
      </w:r>
      <w:r w:rsidRPr="00CA69C6">
        <w:rPr>
          <w:rFonts w:ascii="Book Antiqua" w:hAnsi="Book Antiqua" w:cs="Arial"/>
          <w:vertAlign w:val="superscript"/>
        </w:rPr>
        <w:t>η</w:t>
      </w:r>
      <w:r w:rsidRPr="00CA69C6">
        <w:rPr>
          <w:rFonts w:ascii="Book Antiqua" w:hAnsi="Book Antiqua" w:cs="Arial"/>
        </w:rPr>
        <w:t xml:space="preserve"> σειρά των παραγράφων των ενοτήτων</w:t>
      </w:r>
      <w:r w:rsidR="00B15BA5" w:rsidRPr="00CA69C6">
        <w:rPr>
          <w:rFonts w:ascii="Book Antiqua" w:hAnsi="Book Antiqua" w:cs="Arial"/>
        </w:rPr>
        <w:t>.</w:t>
      </w:r>
      <w:r w:rsidR="00DB53E7" w:rsidRPr="00CA69C6">
        <w:rPr>
          <w:rFonts w:ascii="Book Antiqua" w:hAnsi="Book Antiqua" w:cs="Arial"/>
        </w:rPr>
        <w:t xml:space="preserve"> </w:t>
      </w:r>
      <w:r w:rsidRPr="00CA69C6">
        <w:rPr>
          <w:rFonts w:ascii="Book Antiqua" w:hAnsi="Book Antiqua" w:cs="Arial"/>
        </w:rPr>
        <w:t>Στις υπόλοιπες παραγράφους</w:t>
      </w:r>
      <w:r w:rsidR="00B15BA5" w:rsidRPr="00CA69C6">
        <w:rPr>
          <w:rFonts w:ascii="Book Antiqua" w:hAnsi="Book Antiqua" w:cs="Arial"/>
        </w:rPr>
        <w:t xml:space="preserve"> εσοχή </w:t>
      </w:r>
      <w:r w:rsidR="00FC6422" w:rsidRPr="00CA69C6">
        <w:rPr>
          <w:rFonts w:ascii="Book Antiqua" w:hAnsi="Book Antiqua" w:cs="Arial"/>
        </w:rPr>
        <w:t>0,5</w:t>
      </w:r>
      <w:r w:rsidR="00B15BA5" w:rsidRPr="00CA69C6">
        <w:rPr>
          <w:rFonts w:ascii="Book Antiqua" w:hAnsi="Book Antiqua" w:cs="Arial"/>
        </w:rPr>
        <w:t xml:space="preserve"> </w:t>
      </w:r>
      <w:r w:rsidRPr="00CA69C6">
        <w:rPr>
          <w:rFonts w:ascii="Book Antiqua" w:hAnsi="Book Antiqua" w:cs="Arial"/>
          <w:lang w:val="en-US"/>
        </w:rPr>
        <w:t>cm</w:t>
      </w:r>
      <w:r w:rsidRPr="00CA69C6">
        <w:rPr>
          <w:rFonts w:ascii="Book Antiqua" w:hAnsi="Book Antiqua" w:cs="Arial"/>
        </w:rPr>
        <w:t>.</w:t>
      </w:r>
    </w:p>
    <w:p w14:paraId="65E18D4E" w14:textId="18C2AEA9" w:rsidR="002D2DF7" w:rsidRPr="00CA69C6" w:rsidRDefault="00C20CA6" w:rsidP="00DB53E7">
      <w:pPr>
        <w:spacing w:before="60" w:after="60" w:line="260" w:lineRule="atLeast"/>
        <w:ind w:left="284"/>
        <w:rPr>
          <w:rFonts w:ascii="Book Antiqua" w:hAnsi="Book Antiqua" w:cs="Arial"/>
        </w:rPr>
      </w:pPr>
      <w:r w:rsidRPr="00CA69C6">
        <w:rPr>
          <w:rFonts w:ascii="Book Antiqua" w:hAnsi="Book Antiqua" w:cs="Arial"/>
        </w:rPr>
        <w:t xml:space="preserve">Στην παράθεση, όλη η παράγραφος είναι στην εσοχή </w:t>
      </w:r>
      <w:r w:rsidR="00DB53E7" w:rsidRPr="00CA69C6">
        <w:rPr>
          <w:rFonts w:ascii="Book Antiqua" w:hAnsi="Book Antiqua" w:cs="Arial"/>
        </w:rPr>
        <w:t xml:space="preserve">0,5 </w:t>
      </w:r>
      <w:r w:rsidR="00DB53E7" w:rsidRPr="00CA69C6">
        <w:rPr>
          <w:rFonts w:ascii="Book Antiqua" w:hAnsi="Book Antiqua" w:cs="Arial"/>
          <w:lang w:val="en-US"/>
        </w:rPr>
        <w:t>cm</w:t>
      </w:r>
      <w:r w:rsidR="00DB53E7" w:rsidRPr="00CA69C6">
        <w:rPr>
          <w:rFonts w:ascii="Book Antiqua" w:hAnsi="Book Antiqua" w:cs="Arial"/>
        </w:rPr>
        <w:t xml:space="preserve"> </w:t>
      </w:r>
      <w:r w:rsidR="002D2DF7" w:rsidRPr="00CA69C6">
        <w:rPr>
          <w:rFonts w:ascii="Book Antiqua" w:hAnsi="Book Antiqua" w:cs="Arial"/>
        </w:rPr>
        <w:t>(όπως εδώ).</w:t>
      </w:r>
    </w:p>
    <w:p w14:paraId="6B636DF7" w14:textId="4CA54873" w:rsidR="00C20CA6" w:rsidRPr="00CA69C6" w:rsidRDefault="00C20CA6" w:rsidP="00DB53E7">
      <w:pPr>
        <w:spacing w:before="60" w:after="60" w:line="260" w:lineRule="atLeast"/>
        <w:ind w:left="284" w:firstLine="283"/>
        <w:rPr>
          <w:rFonts w:ascii="Book Antiqua" w:hAnsi="Book Antiqua" w:cs="Arial"/>
        </w:rPr>
      </w:pPr>
      <w:r w:rsidRPr="00CA69C6">
        <w:rPr>
          <w:rFonts w:ascii="Book Antiqua" w:hAnsi="Book Antiqua" w:cs="Arial"/>
        </w:rPr>
        <w:t xml:space="preserve">Αν η παράθεση έχει δύο ή περισσότερες παραγράφους, τότε η αρχή της 2ας και των επόμενων παραγράφων έχουν επιπλέον εσοχή 0,5 </w:t>
      </w:r>
      <w:r w:rsidR="00DB53E7" w:rsidRPr="00CA69C6">
        <w:rPr>
          <w:rFonts w:ascii="Book Antiqua" w:hAnsi="Book Antiqua" w:cs="Arial"/>
          <w:lang w:val="en-US"/>
        </w:rPr>
        <w:t>cm</w:t>
      </w:r>
      <w:r w:rsidRPr="00CA69C6">
        <w:rPr>
          <w:rFonts w:ascii="Book Antiqua" w:hAnsi="Book Antiqua" w:cs="Arial"/>
        </w:rPr>
        <w:t xml:space="preserve">, δηλ. συνολικά 1 </w:t>
      </w:r>
      <w:r w:rsidR="00DB53E7" w:rsidRPr="00CA69C6">
        <w:rPr>
          <w:rFonts w:ascii="Book Antiqua" w:hAnsi="Book Antiqua" w:cs="Arial"/>
          <w:lang w:val="en-US"/>
        </w:rPr>
        <w:t>cm</w:t>
      </w:r>
      <w:r w:rsidR="00482408">
        <w:rPr>
          <w:rFonts w:ascii="Book Antiqua" w:hAnsi="Book Antiqua" w:cs="Arial"/>
        </w:rPr>
        <w:t xml:space="preserve"> </w:t>
      </w:r>
      <w:r w:rsidR="00482408" w:rsidRPr="00CA69C6">
        <w:rPr>
          <w:rFonts w:ascii="Book Antiqua" w:hAnsi="Book Antiqua" w:cs="Arial"/>
        </w:rPr>
        <w:t>(όπως εδώ).</w:t>
      </w:r>
    </w:p>
    <w:p w14:paraId="707520EA" w14:textId="65FDCCDF" w:rsidR="00313E1E" w:rsidRPr="00CA69C6" w:rsidRDefault="00C20CA6" w:rsidP="00DB53E7">
      <w:pPr>
        <w:spacing w:before="60" w:after="60" w:line="260" w:lineRule="atLeast"/>
        <w:ind w:left="284" w:hanging="284"/>
        <w:rPr>
          <w:rFonts w:ascii="Book Antiqua" w:hAnsi="Book Antiqua" w:cs="Arial"/>
        </w:rPr>
      </w:pPr>
      <w:r w:rsidRPr="00CA69C6">
        <w:rPr>
          <w:rFonts w:ascii="Book Antiqua" w:hAnsi="Book Antiqua" w:cs="Arial"/>
        </w:rPr>
        <w:t xml:space="preserve">Αντίθετα στην Βιβλιογραφία να εφορμόζεται η «αρνητική» εσοχή (hanging indent), επίσης σε 0,5 </w:t>
      </w:r>
      <w:r w:rsidR="00DB53E7" w:rsidRPr="00CA69C6">
        <w:rPr>
          <w:rFonts w:ascii="Book Antiqua" w:hAnsi="Book Antiqua" w:cs="Arial"/>
          <w:lang w:val="en-US"/>
        </w:rPr>
        <w:t>cm</w:t>
      </w:r>
      <w:r w:rsidR="00DB53E7" w:rsidRPr="00CA69C6">
        <w:rPr>
          <w:rFonts w:ascii="Book Antiqua" w:hAnsi="Book Antiqua" w:cs="Arial"/>
        </w:rPr>
        <w:t xml:space="preserve"> </w:t>
      </w:r>
      <w:r w:rsidRPr="00CA69C6">
        <w:rPr>
          <w:rFonts w:ascii="Book Antiqua" w:hAnsi="Book Antiqua" w:cs="Arial"/>
        </w:rPr>
        <w:t xml:space="preserve">(όπως εδώ)(paragraph -&gt; indentation -&gt; special -&gt; hanging, ρύθμιση 0,5 </w:t>
      </w:r>
      <w:r w:rsidR="00DB53E7" w:rsidRPr="00CA69C6">
        <w:rPr>
          <w:rFonts w:ascii="Book Antiqua" w:hAnsi="Book Antiqua" w:cs="Arial"/>
          <w:lang w:val="en-US"/>
        </w:rPr>
        <w:t>cm</w:t>
      </w:r>
      <w:r w:rsidRPr="00CA69C6">
        <w:rPr>
          <w:rFonts w:ascii="Book Antiqua" w:hAnsi="Book Antiqua" w:cs="Arial"/>
        </w:rPr>
        <w:t>).</w:t>
      </w:r>
    </w:p>
    <w:p w14:paraId="72963AE0" w14:textId="77777777" w:rsidR="00DB53E7" w:rsidRPr="00CA69C6" w:rsidRDefault="00DB53E7" w:rsidP="00DB53E7">
      <w:pPr>
        <w:spacing w:before="60" w:after="60" w:line="260" w:lineRule="atLeast"/>
        <w:ind w:left="284" w:hanging="284"/>
        <w:rPr>
          <w:rFonts w:ascii="Book Antiqua" w:hAnsi="Book Antiqua" w:cs="Arial"/>
        </w:rPr>
      </w:pPr>
    </w:p>
    <w:p w14:paraId="22A109C7" w14:textId="77777777" w:rsidR="00DB53E7" w:rsidRPr="00CA69C6" w:rsidRDefault="00A16CD8" w:rsidP="00DB53E7">
      <w:pPr>
        <w:numPr>
          <w:ilvl w:val="0"/>
          <w:numId w:val="3"/>
        </w:numPr>
        <w:spacing w:before="60" w:after="60" w:line="260" w:lineRule="atLeast"/>
        <w:ind w:left="0" w:firstLine="0"/>
        <w:rPr>
          <w:rFonts w:ascii="Book Antiqua" w:hAnsi="Book Antiqua" w:cs="Arial"/>
          <w:b/>
          <w:bCs/>
        </w:rPr>
      </w:pPr>
      <w:r w:rsidRPr="00CA69C6">
        <w:rPr>
          <w:rFonts w:ascii="Book Antiqua" w:hAnsi="Book Antiqua" w:cs="Arial"/>
          <w:b/>
          <w:bCs/>
        </w:rPr>
        <w:t>Κουκκίδες ή αρίθμηση</w:t>
      </w:r>
    </w:p>
    <w:p w14:paraId="5049B31C" w14:textId="48C9A514" w:rsidR="00482408" w:rsidRPr="00482408" w:rsidRDefault="00A16CD8" w:rsidP="00482408">
      <w:pPr>
        <w:pStyle w:val="a8"/>
        <w:numPr>
          <w:ilvl w:val="0"/>
          <w:numId w:val="4"/>
        </w:numPr>
        <w:spacing w:before="60" w:after="60" w:line="260" w:lineRule="atLeast"/>
        <w:ind w:left="567" w:hanging="283"/>
        <w:rPr>
          <w:rFonts w:ascii="Book Antiqua" w:hAnsi="Book Antiqua" w:cs="Arial"/>
        </w:rPr>
      </w:pPr>
      <w:r w:rsidRPr="00482408">
        <w:rPr>
          <w:rFonts w:ascii="Book Antiqua" w:hAnsi="Book Antiqua" w:cs="Arial"/>
        </w:rPr>
        <w:t xml:space="preserve">Πλήρης στοίχιση με εσοχή 0,5 </w:t>
      </w:r>
      <w:r w:rsidRPr="00482408">
        <w:rPr>
          <w:rFonts w:ascii="Book Antiqua" w:hAnsi="Book Antiqua" w:cs="Arial"/>
          <w:lang w:val="en-US"/>
        </w:rPr>
        <w:t>cm</w:t>
      </w:r>
      <w:r w:rsidRPr="00482408">
        <w:rPr>
          <w:rFonts w:ascii="Book Antiqua" w:hAnsi="Book Antiqua" w:cs="Arial"/>
        </w:rPr>
        <w:t xml:space="preserve"> σε όλες τις γραμμές</w:t>
      </w:r>
      <w:r w:rsidR="00482408">
        <w:rPr>
          <w:rFonts w:ascii="Book Antiqua" w:hAnsi="Book Antiqua" w:cs="Arial"/>
        </w:rPr>
        <w:t xml:space="preserve"> και 0,5</w:t>
      </w:r>
      <w:r w:rsidR="00482408" w:rsidRPr="00482408">
        <w:rPr>
          <w:rFonts w:ascii="Book Antiqua" w:hAnsi="Book Antiqua" w:cs="Arial"/>
        </w:rPr>
        <w:t xml:space="preserve"> </w:t>
      </w:r>
      <w:r w:rsidR="00482408">
        <w:rPr>
          <w:rFonts w:ascii="Book Antiqua" w:hAnsi="Book Antiqua" w:cs="Arial"/>
          <w:lang w:val="en-US"/>
        </w:rPr>
        <w:t>cm</w:t>
      </w:r>
      <w:r w:rsidR="00482408">
        <w:rPr>
          <w:rFonts w:ascii="Book Antiqua" w:hAnsi="Book Antiqua" w:cs="Arial"/>
        </w:rPr>
        <w:t xml:space="preserve"> απόσταση το κείμενο</w:t>
      </w:r>
      <w:r w:rsidRPr="00482408">
        <w:rPr>
          <w:rFonts w:ascii="Book Antiqua" w:hAnsi="Book Antiqua" w:cs="Arial"/>
        </w:rPr>
        <w:t xml:space="preserve">. </w:t>
      </w:r>
    </w:p>
    <w:p w14:paraId="55C0529A" w14:textId="04C68E31" w:rsidR="00A16CD8" w:rsidRPr="00482408" w:rsidRDefault="00DB53E7" w:rsidP="00482408">
      <w:pPr>
        <w:pStyle w:val="a8"/>
        <w:numPr>
          <w:ilvl w:val="0"/>
          <w:numId w:val="4"/>
        </w:numPr>
        <w:spacing w:before="60" w:after="60" w:line="260" w:lineRule="atLeast"/>
        <w:ind w:left="567" w:hanging="283"/>
        <w:rPr>
          <w:rFonts w:ascii="Book Antiqua" w:hAnsi="Book Antiqua" w:cs="Arial"/>
          <w:b/>
          <w:bCs/>
        </w:rPr>
      </w:pPr>
      <w:r w:rsidRPr="00482408">
        <w:rPr>
          <w:rFonts w:ascii="Book Antiqua" w:hAnsi="Book Antiqua" w:cs="Arial"/>
        </w:rPr>
        <w:t>Παραμένει το δ</w:t>
      </w:r>
      <w:r w:rsidR="00A16CD8" w:rsidRPr="00482408">
        <w:rPr>
          <w:rFonts w:ascii="Book Antiqua" w:hAnsi="Book Antiqua" w:cs="Arial"/>
        </w:rPr>
        <w:t>ιάστιχο ανάμεσα στις παραγράφους.</w:t>
      </w:r>
      <w:r w:rsidR="00A16CD8" w:rsidRPr="00482408">
        <w:rPr>
          <w:rFonts w:ascii="Book Antiqua" w:hAnsi="Book Antiqua" w:cs="Arial"/>
        </w:rPr>
        <w:br/>
      </w:r>
    </w:p>
    <w:p w14:paraId="3A55922B" w14:textId="72ACE4A9" w:rsidR="00A74C56" w:rsidRPr="00A74C56" w:rsidRDefault="00B90075" w:rsidP="00A74C56">
      <w:pPr>
        <w:numPr>
          <w:ilvl w:val="0"/>
          <w:numId w:val="3"/>
        </w:numPr>
        <w:spacing w:before="60" w:after="60" w:line="260" w:lineRule="atLeast"/>
        <w:ind w:left="0" w:firstLine="0"/>
        <w:rPr>
          <w:rFonts w:ascii="Book Antiqua" w:hAnsi="Book Antiqua" w:cs="Arial"/>
          <w:b/>
          <w:bCs/>
        </w:rPr>
      </w:pPr>
      <w:r w:rsidRPr="00A74C56">
        <w:rPr>
          <w:rFonts w:ascii="Book Antiqua" w:hAnsi="Book Antiqua" w:cs="Arial"/>
          <w:b/>
          <w:bCs/>
        </w:rPr>
        <w:t>Πίνακες, γραφήματα</w:t>
      </w:r>
      <w:r w:rsidR="002C23B7">
        <w:rPr>
          <w:rFonts w:ascii="Book Antiqua" w:hAnsi="Book Antiqua" w:cs="Arial"/>
          <w:b/>
          <w:bCs/>
        </w:rPr>
        <w:t>,</w:t>
      </w:r>
      <w:r w:rsidRPr="00A74C56">
        <w:rPr>
          <w:rFonts w:ascii="Book Antiqua" w:hAnsi="Book Antiqua" w:cs="Arial"/>
          <w:b/>
          <w:bCs/>
        </w:rPr>
        <w:t xml:space="preserve"> εικόνες</w:t>
      </w:r>
      <w:r w:rsidR="002C23B7">
        <w:rPr>
          <w:rFonts w:ascii="Book Antiqua" w:hAnsi="Book Antiqua" w:cs="Arial"/>
          <w:b/>
          <w:bCs/>
        </w:rPr>
        <w:t xml:space="preserve"> και τίτλοι τους</w:t>
      </w:r>
      <w:r w:rsidR="0007078E" w:rsidRPr="00A74C56">
        <w:rPr>
          <w:rFonts w:ascii="Book Antiqua" w:hAnsi="Book Antiqua" w:cs="Arial"/>
          <w:b/>
          <w:bCs/>
        </w:rPr>
        <w:br/>
      </w:r>
      <w:r w:rsidR="0007078E" w:rsidRPr="00A74C56">
        <w:rPr>
          <w:rFonts w:ascii="Book Antiqua" w:hAnsi="Book Antiqua" w:cs="Arial"/>
        </w:rPr>
        <w:t xml:space="preserve">Μέγιστο πλάτος πίνακα, γραφήματος κ.λπ. </w:t>
      </w:r>
      <w:r w:rsidR="00A74C56" w:rsidRPr="00A74C56">
        <w:rPr>
          <w:rFonts w:ascii="Book Antiqua" w:hAnsi="Book Antiqua" w:cs="Arial"/>
        </w:rPr>
        <w:t>όσο και το πλάτος του κειμένου.</w:t>
      </w:r>
    </w:p>
    <w:p w14:paraId="77801E37" w14:textId="6DCD2353" w:rsidR="00482408" w:rsidRDefault="002C23B7" w:rsidP="002C23B7">
      <w:pPr>
        <w:tabs>
          <w:tab w:val="left" w:pos="284"/>
        </w:tabs>
        <w:spacing w:before="60" w:after="60" w:line="260" w:lineRule="atLeast"/>
        <w:rPr>
          <w:rFonts w:ascii="Book Antiqua" w:hAnsi="Book Antiqua" w:cs="Arial"/>
        </w:rPr>
      </w:pPr>
      <w:r>
        <w:rPr>
          <w:rFonts w:ascii="Book Antiqua" w:hAnsi="Book Antiqua" w:cs="Arial"/>
          <w:b/>
          <w:bCs/>
        </w:rPr>
        <w:tab/>
      </w:r>
      <w:r w:rsidR="00B90075" w:rsidRPr="00CA69C6">
        <w:rPr>
          <w:rFonts w:ascii="Book Antiqua" w:hAnsi="Book Antiqua" w:cs="Arial"/>
        </w:rPr>
        <w:t xml:space="preserve">Οι </w:t>
      </w:r>
      <w:r w:rsidR="0060339C" w:rsidRPr="00CA69C6">
        <w:rPr>
          <w:rFonts w:ascii="Book Antiqua" w:hAnsi="Book Antiqua" w:cs="Arial"/>
        </w:rPr>
        <w:t>π</w:t>
      </w:r>
      <w:r w:rsidR="00A74C56">
        <w:rPr>
          <w:rFonts w:ascii="Book Antiqua" w:hAnsi="Book Antiqua" w:cs="Arial"/>
        </w:rPr>
        <w:t>ίνακες</w:t>
      </w:r>
      <w:r w:rsidR="0060339C" w:rsidRPr="00CA69C6">
        <w:rPr>
          <w:rFonts w:ascii="Book Antiqua" w:hAnsi="Book Antiqua" w:cs="Arial"/>
        </w:rPr>
        <w:t xml:space="preserve">, </w:t>
      </w:r>
      <w:r w:rsidR="00B15BA5" w:rsidRPr="00CA69C6">
        <w:rPr>
          <w:rFonts w:ascii="Book Antiqua" w:hAnsi="Book Antiqua" w:cs="Arial"/>
        </w:rPr>
        <w:t>εικόν</w:t>
      </w:r>
      <w:r w:rsidR="00A74C56">
        <w:rPr>
          <w:rFonts w:ascii="Book Antiqua" w:hAnsi="Book Antiqua" w:cs="Arial"/>
        </w:rPr>
        <w:t>ες</w:t>
      </w:r>
      <w:r w:rsidR="00B15BA5" w:rsidRPr="00CA69C6">
        <w:rPr>
          <w:rFonts w:ascii="Book Antiqua" w:hAnsi="Book Antiqua" w:cs="Arial"/>
        </w:rPr>
        <w:t xml:space="preserve"> </w:t>
      </w:r>
      <w:r w:rsidR="0060339C" w:rsidRPr="00CA69C6">
        <w:rPr>
          <w:rFonts w:ascii="Book Antiqua" w:hAnsi="Book Antiqua" w:cs="Arial"/>
        </w:rPr>
        <w:t>κ.λπ.</w:t>
      </w:r>
      <w:r w:rsidR="00B15BA5" w:rsidRPr="00CA69C6">
        <w:rPr>
          <w:rFonts w:ascii="Book Antiqua" w:hAnsi="Book Antiqua" w:cs="Arial"/>
        </w:rPr>
        <w:t xml:space="preserve"> αριθμούνται: Πίνακας 1, Πίνακας 2 κ</w:t>
      </w:r>
      <w:r w:rsidR="00627756" w:rsidRPr="00CA69C6">
        <w:rPr>
          <w:rFonts w:ascii="Book Antiqua" w:hAnsi="Book Antiqua" w:cs="Arial"/>
        </w:rPr>
        <w:t>.</w:t>
      </w:r>
      <w:r w:rsidR="00B15BA5" w:rsidRPr="00CA69C6">
        <w:rPr>
          <w:rFonts w:ascii="Book Antiqua" w:hAnsi="Book Antiqua" w:cs="Arial"/>
        </w:rPr>
        <w:t>λπ</w:t>
      </w:r>
      <w:r w:rsidR="00627756" w:rsidRPr="00CA69C6">
        <w:rPr>
          <w:rFonts w:ascii="Book Antiqua" w:hAnsi="Book Antiqua" w:cs="Arial"/>
        </w:rPr>
        <w:t>.,</w:t>
      </w:r>
      <w:r w:rsidR="00B15BA5" w:rsidRPr="00CA69C6">
        <w:rPr>
          <w:rFonts w:ascii="Book Antiqua" w:hAnsi="Book Antiqua" w:cs="Arial"/>
        </w:rPr>
        <w:t xml:space="preserve"> Εικόνα 1 ή Σχήμα 1, Εικ</w:t>
      </w:r>
      <w:r w:rsidR="00B90075" w:rsidRPr="00CA69C6">
        <w:rPr>
          <w:rFonts w:ascii="Book Antiqua" w:hAnsi="Book Antiqua" w:cs="Arial"/>
        </w:rPr>
        <w:t>ό</w:t>
      </w:r>
      <w:r w:rsidR="00B15BA5" w:rsidRPr="00CA69C6">
        <w:rPr>
          <w:rFonts w:ascii="Book Antiqua" w:hAnsi="Book Antiqua" w:cs="Arial"/>
        </w:rPr>
        <w:t>να 2 ή Σχήμα 2 κ</w:t>
      </w:r>
      <w:r w:rsidR="00B90075" w:rsidRPr="00CA69C6">
        <w:rPr>
          <w:rFonts w:ascii="Book Antiqua" w:hAnsi="Book Antiqua" w:cs="Arial"/>
        </w:rPr>
        <w:t>.</w:t>
      </w:r>
      <w:r w:rsidR="00B15BA5" w:rsidRPr="00CA69C6">
        <w:rPr>
          <w:rFonts w:ascii="Book Antiqua" w:hAnsi="Book Antiqua" w:cs="Arial"/>
        </w:rPr>
        <w:t xml:space="preserve">λπ. </w:t>
      </w:r>
      <w:r w:rsidR="00134C0A">
        <w:rPr>
          <w:rFonts w:ascii="Book Antiqua" w:hAnsi="Book Antiqua" w:cs="Arial"/>
        </w:rPr>
        <w:t>Στους μεν Πίνακες ο</w:t>
      </w:r>
      <w:r w:rsidR="009D5EAF">
        <w:rPr>
          <w:rFonts w:ascii="Book Antiqua" w:hAnsi="Book Antiqua" w:cs="Arial"/>
        </w:rPr>
        <w:t xml:space="preserve"> τίτλος </w:t>
      </w:r>
      <w:r w:rsidR="00134C0A">
        <w:rPr>
          <w:rFonts w:ascii="Book Antiqua" w:hAnsi="Book Antiqua" w:cs="Arial"/>
        </w:rPr>
        <w:t xml:space="preserve">είναι πάνω από τον Πίνακα και </w:t>
      </w:r>
      <w:r w:rsidR="00654A91">
        <w:rPr>
          <w:rFonts w:ascii="Book Antiqua" w:hAnsi="Book Antiqua" w:cs="Arial"/>
        </w:rPr>
        <w:t xml:space="preserve">το λεκτικό </w:t>
      </w:r>
      <w:r w:rsidR="009D5EAF">
        <w:rPr>
          <w:rFonts w:ascii="Book Antiqua" w:hAnsi="Book Antiqua" w:cs="Arial"/>
        </w:rPr>
        <w:t>συνεχίζεται στην ίδια σειρ</w:t>
      </w:r>
      <w:r w:rsidR="00134C0A">
        <w:rPr>
          <w:rFonts w:ascii="Book Antiqua" w:hAnsi="Book Antiqua" w:cs="Arial"/>
        </w:rPr>
        <w:t xml:space="preserve">ά, στις δε εικόνες και σχήματα ο τίτλος είναι κάτω </w:t>
      </w:r>
      <w:r w:rsidR="00654A91">
        <w:rPr>
          <w:rFonts w:ascii="Book Antiqua" w:hAnsi="Book Antiqua" w:cs="Arial"/>
        </w:rPr>
        <w:t>από τη</w:t>
      </w:r>
      <w:r w:rsidR="00134C0A">
        <w:rPr>
          <w:rFonts w:ascii="Book Antiqua" w:hAnsi="Book Antiqua" w:cs="Arial"/>
        </w:rPr>
        <w:t xml:space="preserve"> εικόνα / σχήμα και </w:t>
      </w:r>
      <w:r w:rsidR="00654A91">
        <w:rPr>
          <w:rFonts w:ascii="Book Antiqua" w:hAnsi="Book Antiqua" w:cs="Arial"/>
        </w:rPr>
        <w:t xml:space="preserve">το λεκτικό </w:t>
      </w:r>
      <w:r w:rsidR="00134C0A">
        <w:rPr>
          <w:rFonts w:ascii="Book Antiqua" w:hAnsi="Book Antiqua" w:cs="Arial"/>
        </w:rPr>
        <w:t>συνεχίζεται στην ίδια σειρά.</w:t>
      </w:r>
    </w:p>
    <w:p w14:paraId="202A189A" w14:textId="3C30A7F6" w:rsidR="00627756" w:rsidRDefault="00A74C56" w:rsidP="00A74C56">
      <w:pPr>
        <w:tabs>
          <w:tab w:val="left" w:pos="284"/>
        </w:tabs>
        <w:spacing w:before="60" w:after="60" w:line="260" w:lineRule="atLeast"/>
        <w:rPr>
          <w:rFonts w:ascii="Book Antiqua" w:hAnsi="Book Antiqua" w:cs="Arial"/>
        </w:rPr>
      </w:pPr>
      <w:r>
        <w:rPr>
          <w:rFonts w:ascii="Book Antiqua" w:hAnsi="Book Antiqua" w:cs="Arial"/>
        </w:rPr>
        <w:tab/>
      </w:r>
      <w:r w:rsidR="00627756" w:rsidRPr="00CA69C6">
        <w:rPr>
          <w:rFonts w:ascii="Book Antiqua" w:hAnsi="Book Antiqua" w:cs="Arial"/>
        </w:rPr>
        <w:t>Γραμματοσειρά</w:t>
      </w:r>
      <w:r w:rsidR="009D5EAF">
        <w:rPr>
          <w:rFonts w:ascii="Book Antiqua" w:hAnsi="Book Antiqua" w:cs="Arial"/>
        </w:rPr>
        <w:t xml:space="preserve"> Τίτλων</w:t>
      </w:r>
      <w:r w:rsidR="00627756" w:rsidRPr="00CA69C6">
        <w:rPr>
          <w:rFonts w:ascii="Book Antiqua" w:hAnsi="Book Antiqua" w:cs="Arial"/>
        </w:rPr>
        <w:t xml:space="preserve">: </w:t>
      </w:r>
      <w:r w:rsidR="00B90075" w:rsidRPr="00CA69C6">
        <w:rPr>
          <w:rFonts w:ascii="Book Antiqua" w:hAnsi="Book Antiqua" w:cs="Arial"/>
          <w:lang w:val="en-US"/>
        </w:rPr>
        <w:t>Georgia</w:t>
      </w:r>
      <w:r w:rsidR="00B90075" w:rsidRPr="00CA69C6">
        <w:rPr>
          <w:rFonts w:ascii="Book Antiqua" w:hAnsi="Book Antiqua" w:cs="Arial"/>
        </w:rPr>
        <w:t xml:space="preserve"> </w:t>
      </w:r>
      <w:r>
        <w:rPr>
          <w:rFonts w:ascii="Book Antiqua" w:hAnsi="Book Antiqua" w:cs="Arial"/>
        </w:rPr>
        <w:t>10</w:t>
      </w:r>
      <w:r w:rsidR="00627756" w:rsidRPr="00CA69C6">
        <w:rPr>
          <w:rFonts w:ascii="Book Antiqua" w:hAnsi="Book Antiqua" w:cs="Arial"/>
        </w:rPr>
        <w:t xml:space="preserve"> </w:t>
      </w:r>
      <w:proofErr w:type="spellStart"/>
      <w:r w:rsidR="00627756" w:rsidRPr="00CA69C6">
        <w:rPr>
          <w:rFonts w:ascii="Book Antiqua" w:hAnsi="Book Antiqua" w:cs="Arial"/>
          <w:lang w:val="en-US"/>
        </w:rPr>
        <w:t>pt</w:t>
      </w:r>
      <w:proofErr w:type="spellEnd"/>
      <w:r w:rsidR="00627756" w:rsidRPr="00CA69C6">
        <w:rPr>
          <w:rFonts w:ascii="Book Antiqua" w:hAnsi="Book Antiqua" w:cs="Arial"/>
        </w:rPr>
        <w:t xml:space="preserve">. </w:t>
      </w:r>
      <w:r w:rsidR="00850A84">
        <w:rPr>
          <w:rFonts w:ascii="Book Antiqua" w:hAnsi="Book Antiqua" w:cs="Arial"/>
          <w:lang w:val="en-US"/>
        </w:rPr>
        <w:t>B</w:t>
      </w:r>
      <w:r w:rsidR="00850A84" w:rsidRPr="00CA69C6">
        <w:rPr>
          <w:rFonts w:ascii="Book Antiqua" w:hAnsi="Book Antiqua" w:cs="Arial"/>
          <w:lang w:val="en-US"/>
        </w:rPr>
        <w:t>old</w:t>
      </w:r>
      <w:r w:rsidR="00850A84" w:rsidRPr="00CA69C6">
        <w:rPr>
          <w:rFonts w:ascii="Book Antiqua" w:hAnsi="Book Antiqua" w:cs="Arial"/>
        </w:rPr>
        <w:t xml:space="preserve"> </w:t>
      </w:r>
      <w:r w:rsidR="00850A84">
        <w:rPr>
          <w:rFonts w:ascii="Book Antiqua" w:hAnsi="Book Antiqua" w:cs="Arial"/>
        </w:rPr>
        <w:t>η λέξη «Πίνακας»</w:t>
      </w:r>
      <w:r w:rsidR="00850A84" w:rsidRPr="00850A84">
        <w:rPr>
          <w:rFonts w:ascii="Book Antiqua" w:hAnsi="Book Antiqua" w:cs="Arial"/>
        </w:rPr>
        <w:t xml:space="preserve">, </w:t>
      </w:r>
      <w:r w:rsidR="00850A84">
        <w:rPr>
          <w:rFonts w:ascii="Book Antiqua" w:hAnsi="Book Antiqua" w:cs="Arial"/>
        </w:rPr>
        <w:t>«Σχήμα»</w:t>
      </w:r>
      <w:r w:rsidR="00850A84" w:rsidRPr="00850A84">
        <w:rPr>
          <w:rFonts w:ascii="Book Antiqua" w:hAnsi="Book Antiqua" w:cs="Arial"/>
        </w:rPr>
        <w:t xml:space="preserve">, </w:t>
      </w:r>
      <w:r w:rsidR="00850A84">
        <w:rPr>
          <w:rFonts w:ascii="Book Antiqua" w:hAnsi="Book Antiqua" w:cs="Arial"/>
        </w:rPr>
        <w:t>«Εικόνα», αλλά όχι τ</w:t>
      </w:r>
      <w:r w:rsidR="00850A84" w:rsidRPr="00CA69C6">
        <w:rPr>
          <w:rFonts w:ascii="Book Antiqua" w:hAnsi="Book Antiqua" w:cs="Arial"/>
        </w:rPr>
        <w:t xml:space="preserve">ο </w:t>
      </w:r>
      <w:r w:rsidR="00850A84">
        <w:rPr>
          <w:rFonts w:ascii="Book Antiqua" w:hAnsi="Book Antiqua" w:cs="Arial"/>
        </w:rPr>
        <w:t xml:space="preserve">λεκτικό του </w:t>
      </w:r>
      <w:r w:rsidR="00850A84" w:rsidRPr="00CA69C6">
        <w:rPr>
          <w:rFonts w:ascii="Book Antiqua" w:hAnsi="Book Antiqua" w:cs="Arial"/>
        </w:rPr>
        <w:t>τίτλο</w:t>
      </w:r>
      <w:r w:rsidR="00850A84">
        <w:rPr>
          <w:rFonts w:ascii="Book Antiqua" w:hAnsi="Book Antiqua" w:cs="Arial"/>
        </w:rPr>
        <w:t>υ</w:t>
      </w:r>
      <w:r w:rsidR="00850A84" w:rsidRPr="00850A84">
        <w:rPr>
          <w:rFonts w:ascii="Book Antiqua" w:hAnsi="Book Antiqua" w:cs="Arial"/>
        </w:rPr>
        <w:t>.</w:t>
      </w:r>
      <w:r w:rsidR="00850A84" w:rsidRPr="00CA69C6">
        <w:rPr>
          <w:rFonts w:ascii="Book Antiqua" w:hAnsi="Book Antiqua" w:cs="Arial"/>
        </w:rPr>
        <w:t xml:space="preserve"> </w:t>
      </w:r>
      <w:r w:rsidR="00627756" w:rsidRPr="00CA69C6">
        <w:rPr>
          <w:rFonts w:ascii="Book Antiqua" w:hAnsi="Book Antiqua" w:cs="Arial"/>
        </w:rPr>
        <w:t>Διάστιχο: 1</w:t>
      </w:r>
      <w:r w:rsidR="00B90075" w:rsidRPr="00CA69C6">
        <w:rPr>
          <w:rFonts w:ascii="Book Antiqua" w:hAnsi="Book Antiqua" w:cs="Arial"/>
        </w:rPr>
        <w:t>2</w:t>
      </w:r>
      <w:r w:rsidR="00627756" w:rsidRPr="00CA69C6">
        <w:rPr>
          <w:rFonts w:ascii="Book Antiqua" w:hAnsi="Book Antiqua" w:cs="Arial"/>
        </w:rPr>
        <w:t xml:space="preserve"> </w:t>
      </w:r>
      <w:proofErr w:type="spellStart"/>
      <w:r w:rsidR="00627756" w:rsidRPr="00CA69C6">
        <w:rPr>
          <w:rFonts w:ascii="Book Antiqua" w:hAnsi="Book Antiqua" w:cs="Arial"/>
          <w:lang w:val="en-US"/>
        </w:rPr>
        <w:t>pt</w:t>
      </w:r>
      <w:proofErr w:type="spellEnd"/>
      <w:r w:rsidR="00627756" w:rsidRPr="00CA69C6">
        <w:rPr>
          <w:rFonts w:ascii="Book Antiqua" w:hAnsi="Book Antiqua" w:cs="Arial"/>
        </w:rPr>
        <w:t xml:space="preserve">, </w:t>
      </w:r>
      <w:r w:rsidR="00B90075" w:rsidRPr="00CA69C6">
        <w:rPr>
          <w:rFonts w:ascii="Book Antiqua" w:hAnsi="Book Antiqua" w:cs="Arial"/>
        </w:rPr>
        <w:t>κεντραρισμένη</w:t>
      </w:r>
      <w:r w:rsidR="00627756" w:rsidRPr="00CA69C6">
        <w:rPr>
          <w:rFonts w:ascii="Book Antiqua" w:hAnsi="Book Antiqua" w:cs="Arial"/>
        </w:rPr>
        <w:t xml:space="preserve"> στοίχιση.</w:t>
      </w:r>
    </w:p>
    <w:p w14:paraId="254A0301" w14:textId="3AAAE177" w:rsidR="00654A91" w:rsidRPr="00CA69C6" w:rsidRDefault="00654A91" w:rsidP="00654A91">
      <w:pPr>
        <w:tabs>
          <w:tab w:val="left" w:pos="284"/>
        </w:tabs>
        <w:spacing w:before="60" w:after="60" w:line="260" w:lineRule="atLeast"/>
        <w:rPr>
          <w:rFonts w:ascii="Book Antiqua" w:hAnsi="Book Antiqua" w:cs="Arial"/>
        </w:rPr>
      </w:pPr>
      <w:r>
        <w:rPr>
          <w:rFonts w:ascii="Book Antiqua" w:hAnsi="Book Antiqua" w:cs="Arial"/>
        </w:rPr>
        <w:tab/>
      </w:r>
      <w:r w:rsidRPr="00CA69C6">
        <w:rPr>
          <w:rFonts w:ascii="Book Antiqua" w:hAnsi="Book Antiqua" w:cs="Arial"/>
        </w:rPr>
        <w:t>Γραμματοσειρά</w:t>
      </w:r>
      <w:r>
        <w:rPr>
          <w:rFonts w:ascii="Book Antiqua" w:hAnsi="Book Antiqua" w:cs="Arial"/>
        </w:rPr>
        <w:t xml:space="preserve"> κειμένου στα κελιά του Πίνακα:</w:t>
      </w:r>
      <w:r w:rsidRPr="009D5EAF">
        <w:rPr>
          <w:rFonts w:ascii="Book Antiqua" w:hAnsi="Book Antiqua" w:cs="Arial"/>
        </w:rPr>
        <w:t xml:space="preserve"> </w:t>
      </w:r>
      <w:r w:rsidRPr="00CA69C6">
        <w:rPr>
          <w:rFonts w:ascii="Book Antiqua" w:hAnsi="Book Antiqua" w:cs="Arial"/>
          <w:lang w:val="en-US"/>
        </w:rPr>
        <w:t>Georgia</w:t>
      </w:r>
      <w:r w:rsidRPr="00CA69C6">
        <w:rPr>
          <w:rFonts w:ascii="Book Antiqua" w:hAnsi="Book Antiqua" w:cs="Arial"/>
        </w:rPr>
        <w:t xml:space="preserve"> </w:t>
      </w:r>
      <w:r>
        <w:rPr>
          <w:rFonts w:ascii="Book Antiqua" w:hAnsi="Book Antiqua" w:cs="Arial"/>
        </w:rPr>
        <w:t>9</w:t>
      </w:r>
      <w:r w:rsidRPr="00CA69C6">
        <w:rPr>
          <w:rFonts w:ascii="Book Antiqua" w:hAnsi="Book Antiqua" w:cs="Arial"/>
        </w:rPr>
        <w:t xml:space="preserve"> </w:t>
      </w:r>
      <w:proofErr w:type="spellStart"/>
      <w:r w:rsidRPr="00CA69C6">
        <w:rPr>
          <w:rFonts w:ascii="Book Antiqua" w:hAnsi="Book Antiqua" w:cs="Arial"/>
          <w:lang w:val="en-US"/>
        </w:rPr>
        <w:t>pt</w:t>
      </w:r>
      <w:proofErr w:type="spellEnd"/>
      <w:r w:rsidRPr="00CA69C6">
        <w:rPr>
          <w:rFonts w:ascii="Book Antiqua" w:hAnsi="Book Antiqua" w:cs="Arial"/>
        </w:rPr>
        <w:t>. Διάστιχο: 1</w:t>
      </w:r>
      <w:r>
        <w:rPr>
          <w:rFonts w:ascii="Book Antiqua" w:hAnsi="Book Antiqua" w:cs="Arial"/>
        </w:rPr>
        <w:t>1</w:t>
      </w:r>
      <w:r w:rsidRPr="00CA69C6">
        <w:rPr>
          <w:rFonts w:ascii="Book Antiqua" w:hAnsi="Book Antiqua" w:cs="Arial"/>
        </w:rPr>
        <w:t xml:space="preserve"> </w:t>
      </w:r>
      <w:proofErr w:type="spellStart"/>
      <w:r w:rsidRPr="00CA69C6">
        <w:rPr>
          <w:rFonts w:ascii="Book Antiqua" w:hAnsi="Book Antiqua" w:cs="Arial"/>
          <w:lang w:val="en-US"/>
        </w:rPr>
        <w:t>pt</w:t>
      </w:r>
      <w:proofErr w:type="spellEnd"/>
      <w:r w:rsidRPr="00CA69C6">
        <w:rPr>
          <w:rFonts w:ascii="Book Antiqua" w:hAnsi="Book Antiqua" w:cs="Arial"/>
        </w:rPr>
        <w:t xml:space="preserve">, </w:t>
      </w:r>
      <w:r>
        <w:rPr>
          <w:rFonts w:ascii="Book Antiqua" w:hAnsi="Book Antiqua" w:cs="Arial"/>
        </w:rPr>
        <w:t xml:space="preserve">αριστερή </w:t>
      </w:r>
      <w:r w:rsidRPr="00CA69C6">
        <w:rPr>
          <w:rFonts w:ascii="Book Antiqua" w:hAnsi="Book Antiqua" w:cs="Arial"/>
        </w:rPr>
        <w:t>στοίχιση</w:t>
      </w:r>
      <w:r>
        <w:rPr>
          <w:rFonts w:ascii="Book Antiqua" w:hAnsi="Book Antiqua" w:cs="Arial"/>
        </w:rPr>
        <w:t xml:space="preserve"> στα κελιά με λέξεις, κεντραρισμένη στα κελιά με αριθμούς ή μονολεκτικές λέξεις (ΝΑΙ/ΟΧΙ)</w:t>
      </w:r>
      <w:r w:rsidRPr="00CA69C6">
        <w:rPr>
          <w:rFonts w:ascii="Book Antiqua" w:hAnsi="Book Antiqua" w:cs="Arial"/>
        </w:rPr>
        <w:t>.</w:t>
      </w:r>
    </w:p>
    <w:p w14:paraId="2362006D" w14:textId="77777777" w:rsidR="00654A91" w:rsidRPr="00CA69C6" w:rsidRDefault="00654A91" w:rsidP="00654A91">
      <w:pPr>
        <w:tabs>
          <w:tab w:val="left" w:pos="284"/>
        </w:tabs>
        <w:spacing w:before="60" w:after="60" w:line="260" w:lineRule="atLeast"/>
        <w:rPr>
          <w:rFonts w:ascii="Book Antiqua" w:hAnsi="Book Antiqua" w:cs="Arial"/>
        </w:rPr>
      </w:pPr>
      <w:r>
        <w:rPr>
          <w:rFonts w:ascii="Book Antiqua" w:hAnsi="Book Antiqua" w:cs="Arial"/>
        </w:rPr>
        <w:tab/>
      </w:r>
      <w:r w:rsidRPr="00CA69C6">
        <w:rPr>
          <w:rFonts w:ascii="Book Antiqua" w:hAnsi="Book Antiqua" w:cs="Arial"/>
        </w:rPr>
        <w:t>Οι πίνακες μπορεί να έχουν επικεφαλίδες που περιγράφουν τις στήλες ή τις σειρές.</w:t>
      </w:r>
    </w:p>
    <w:p w14:paraId="01B71EE2" w14:textId="77777777" w:rsidR="00654A91" w:rsidRPr="00CA69C6" w:rsidRDefault="00654A91" w:rsidP="00654A91">
      <w:pPr>
        <w:tabs>
          <w:tab w:val="left" w:pos="284"/>
        </w:tabs>
        <w:spacing w:before="60" w:after="60" w:line="260" w:lineRule="atLeast"/>
        <w:rPr>
          <w:rFonts w:ascii="Book Antiqua" w:hAnsi="Book Antiqua" w:cs="Arial"/>
        </w:rPr>
      </w:pPr>
      <w:r>
        <w:rPr>
          <w:rFonts w:ascii="Book Antiqua" w:hAnsi="Book Antiqua" w:cs="Arial"/>
        </w:rPr>
        <w:lastRenderedPageBreak/>
        <w:tab/>
      </w:r>
      <w:r w:rsidRPr="00CA69C6">
        <w:rPr>
          <w:rFonts w:ascii="Book Antiqua" w:hAnsi="Book Antiqua" w:cs="Arial"/>
        </w:rPr>
        <w:t>Οι αριθμημένες διευκρινιστικές σημειώσεις (π.χ. πηγές) μπαίνουν κάτω από τους πίνακες, εικόνες κ.λπ. Η λέξη «Σημείωση» σε πλάγια γραφή. Τα ίδια ισχύουν και για τα Σχήματα ή τις Εικόνες.</w:t>
      </w:r>
    </w:p>
    <w:p w14:paraId="1D0D46A0" w14:textId="493123F8" w:rsidR="00850A84" w:rsidRDefault="006D7D0A" w:rsidP="00654A91">
      <w:pPr>
        <w:tabs>
          <w:tab w:val="left" w:pos="284"/>
        </w:tabs>
        <w:spacing w:before="60" w:after="60" w:line="260" w:lineRule="atLeast"/>
        <w:rPr>
          <w:rFonts w:ascii="Book Antiqua" w:hAnsi="Book Antiqua" w:cs="Arial"/>
        </w:rPr>
      </w:pPr>
      <w:r>
        <w:rPr>
          <w:rFonts w:ascii="Book Antiqua" w:hAnsi="Book Antiqua" w:cs="Arial"/>
        </w:rPr>
        <w:tab/>
      </w:r>
      <w:r w:rsidR="00654A91" w:rsidRPr="00CA69C6">
        <w:rPr>
          <w:rFonts w:ascii="Book Antiqua" w:hAnsi="Book Antiqua" w:cs="Arial"/>
        </w:rPr>
        <w:t xml:space="preserve">ΠΡΟΣΟΧΗ! Ο τίτλος ενός σχήματος, η σημείωση κάτω από το Σχήμα και το υπόμνημα του Σχήματος είναι τρία </w:t>
      </w:r>
      <w:r w:rsidR="00654A91">
        <w:rPr>
          <w:rFonts w:ascii="Book Antiqua" w:hAnsi="Book Antiqua" w:cs="Arial"/>
        </w:rPr>
        <w:t xml:space="preserve">διακριτά </w:t>
      </w:r>
      <w:r w:rsidR="00654A91" w:rsidRPr="00CA69C6">
        <w:rPr>
          <w:rFonts w:ascii="Book Antiqua" w:hAnsi="Book Antiqua" w:cs="Arial"/>
        </w:rPr>
        <w:t>μεταξύ τους πράγματα</w:t>
      </w:r>
    </w:p>
    <w:p w14:paraId="0E7D9AD3" w14:textId="27E9D581" w:rsidR="00627756" w:rsidRDefault="006D7D0A" w:rsidP="00DB53E7">
      <w:pPr>
        <w:tabs>
          <w:tab w:val="left" w:pos="284"/>
        </w:tabs>
        <w:spacing w:before="60" w:after="60" w:line="260" w:lineRule="atLeast"/>
        <w:rPr>
          <w:rFonts w:ascii="Book Antiqua" w:hAnsi="Book Antiqua" w:cs="Arial"/>
        </w:rPr>
      </w:pPr>
      <w:r>
        <w:rPr>
          <w:rFonts w:ascii="Book Antiqua" w:hAnsi="Book Antiqua" w:cs="Arial"/>
        </w:rPr>
        <w:tab/>
        <w:t>Παρα</w:t>
      </w:r>
      <w:r w:rsidR="00781CD3">
        <w:rPr>
          <w:rFonts w:ascii="Book Antiqua" w:hAnsi="Book Antiqua" w:cs="Arial"/>
        </w:rPr>
        <w:t>δε</w:t>
      </w:r>
      <w:r>
        <w:rPr>
          <w:rFonts w:ascii="Book Antiqua" w:hAnsi="Book Antiqua" w:cs="Arial"/>
        </w:rPr>
        <w:t>ί</w:t>
      </w:r>
      <w:r w:rsidR="00781CD3">
        <w:rPr>
          <w:rFonts w:ascii="Book Antiqua" w:hAnsi="Book Antiqua" w:cs="Arial"/>
        </w:rPr>
        <w:t>γμα</w:t>
      </w:r>
      <w:r>
        <w:rPr>
          <w:rFonts w:ascii="Book Antiqua" w:hAnsi="Book Antiqua" w:cs="Arial"/>
        </w:rPr>
        <w:t>τα</w:t>
      </w:r>
      <w:r w:rsidR="00781CD3">
        <w:rPr>
          <w:rFonts w:ascii="Book Antiqua" w:hAnsi="Book Antiqua" w:cs="Arial"/>
        </w:rPr>
        <w:t xml:space="preserve"> Πίνακα</w:t>
      </w:r>
      <w:r>
        <w:rPr>
          <w:rFonts w:ascii="Book Antiqua" w:hAnsi="Book Antiqua" w:cs="Arial"/>
        </w:rPr>
        <w:t>, εικόνας με διάγραμμα και</w:t>
      </w:r>
      <w:r w:rsidRPr="006D7D0A">
        <w:rPr>
          <w:rFonts w:ascii="Book Antiqua" w:hAnsi="Book Antiqua" w:cs="Arial"/>
        </w:rPr>
        <w:t xml:space="preserve"> </w:t>
      </w:r>
      <w:r>
        <w:rPr>
          <w:rFonts w:ascii="Book Antiqua" w:hAnsi="Book Antiqua" w:cs="Arial"/>
        </w:rPr>
        <w:t>σχήματος (με υπόμνημα):</w:t>
      </w:r>
    </w:p>
    <w:p w14:paraId="6F85B585" w14:textId="77777777" w:rsidR="006D7D0A" w:rsidRDefault="006D7D0A" w:rsidP="006D7D0A">
      <w:pPr>
        <w:tabs>
          <w:tab w:val="left" w:pos="284"/>
        </w:tabs>
        <w:spacing w:before="60" w:after="60" w:line="260" w:lineRule="atLeast"/>
        <w:jc w:val="center"/>
        <w:rPr>
          <w:rFonts w:ascii="Book Antiqua" w:hAnsi="Book Antiqua" w:cs="Arial"/>
        </w:rPr>
      </w:pPr>
    </w:p>
    <w:p w14:paraId="057D8E37" w14:textId="28980A60" w:rsidR="00850A84" w:rsidRDefault="00654A91" w:rsidP="006D7D0A">
      <w:pPr>
        <w:tabs>
          <w:tab w:val="left" w:pos="284"/>
        </w:tabs>
        <w:spacing w:before="60" w:after="60" w:line="260" w:lineRule="atLeast"/>
        <w:jc w:val="center"/>
        <w:rPr>
          <w:rFonts w:ascii="Book Antiqua" w:hAnsi="Book Antiqua" w:cs="Arial"/>
        </w:rPr>
      </w:pPr>
      <w:r>
        <w:rPr>
          <w:noProof/>
        </w:rPr>
        <w:drawing>
          <wp:inline distT="0" distB="0" distL="0" distR="0" wp14:anchorId="3E44DDC7" wp14:editId="5FAFBD06">
            <wp:extent cx="5029132" cy="2665562"/>
            <wp:effectExtent l="0" t="0" r="635"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0829" cy="2677062"/>
                    </a:xfrm>
                    <a:prstGeom prst="rect">
                      <a:avLst/>
                    </a:prstGeom>
                  </pic:spPr>
                </pic:pic>
              </a:graphicData>
            </a:graphic>
          </wp:inline>
        </w:drawing>
      </w:r>
    </w:p>
    <w:p w14:paraId="6BD2D1AD" w14:textId="77777777" w:rsidR="006D7D0A" w:rsidRDefault="006D7D0A" w:rsidP="006D7D0A">
      <w:pPr>
        <w:tabs>
          <w:tab w:val="left" w:pos="284"/>
        </w:tabs>
        <w:spacing w:before="60" w:after="60" w:line="260" w:lineRule="atLeast"/>
        <w:jc w:val="center"/>
        <w:rPr>
          <w:rFonts w:ascii="Book Antiqua" w:hAnsi="Book Antiqua" w:cs="Arial"/>
        </w:rPr>
      </w:pPr>
    </w:p>
    <w:p w14:paraId="182CCB5E" w14:textId="5B447322" w:rsidR="009D5EAF" w:rsidRDefault="00781CD3" w:rsidP="006D7D0A">
      <w:pPr>
        <w:tabs>
          <w:tab w:val="left" w:pos="284"/>
        </w:tabs>
        <w:spacing w:before="60" w:after="60" w:line="260" w:lineRule="atLeast"/>
        <w:jc w:val="center"/>
        <w:rPr>
          <w:rFonts w:ascii="Book Antiqua" w:hAnsi="Book Antiqua" w:cs="Arial"/>
        </w:rPr>
      </w:pPr>
      <w:r>
        <w:rPr>
          <w:rFonts w:ascii="Book Antiqua" w:hAnsi="Book Antiqua" w:cs="Arial"/>
          <w:noProof/>
        </w:rPr>
        <w:drawing>
          <wp:inline distT="0" distB="0" distL="0" distR="0" wp14:anchorId="6B0999BB" wp14:editId="14CF66DD">
            <wp:extent cx="5889088" cy="20444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199" cy="2061509"/>
                    </a:xfrm>
                    <a:prstGeom prst="rect">
                      <a:avLst/>
                    </a:prstGeom>
                    <a:noFill/>
                    <a:ln>
                      <a:noFill/>
                    </a:ln>
                  </pic:spPr>
                </pic:pic>
              </a:graphicData>
            </a:graphic>
          </wp:inline>
        </w:drawing>
      </w:r>
    </w:p>
    <w:p w14:paraId="6C01D25D" w14:textId="77777777" w:rsidR="006D7D0A" w:rsidRDefault="006D7D0A" w:rsidP="006D7D0A">
      <w:pPr>
        <w:tabs>
          <w:tab w:val="left" w:pos="284"/>
        </w:tabs>
        <w:spacing w:before="60" w:after="60" w:line="260" w:lineRule="atLeast"/>
        <w:jc w:val="center"/>
        <w:rPr>
          <w:rFonts w:ascii="Book Antiqua" w:hAnsi="Book Antiqua" w:cs="Arial"/>
        </w:rPr>
      </w:pPr>
    </w:p>
    <w:p w14:paraId="2B25F296" w14:textId="22EC2D2D" w:rsidR="002D2DF7" w:rsidRPr="00CA69C6" w:rsidRDefault="006D7D0A" w:rsidP="006D7D0A">
      <w:pPr>
        <w:tabs>
          <w:tab w:val="left" w:pos="284"/>
        </w:tabs>
        <w:spacing w:before="60" w:after="60" w:line="260" w:lineRule="atLeast"/>
        <w:jc w:val="center"/>
        <w:rPr>
          <w:rFonts w:ascii="Book Antiqua" w:hAnsi="Book Antiqua" w:cs="Arial"/>
        </w:rPr>
      </w:pPr>
      <w:r>
        <w:rPr>
          <w:rFonts w:ascii="Book Antiqua" w:hAnsi="Book Antiqua" w:cs="Arial"/>
          <w:noProof/>
        </w:rPr>
        <w:lastRenderedPageBreak/>
        <w:drawing>
          <wp:inline distT="0" distB="0" distL="0" distR="0" wp14:anchorId="63121821" wp14:editId="2E17EBFF">
            <wp:extent cx="4360985" cy="2464905"/>
            <wp:effectExtent l="0" t="0" r="190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839" cy="2512866"/>
                    </a:xfrm>
                    <a:prstGeom prst="rect">
                      <a:avLst/>
                    </a:prstGeom>
                    <a:noFill/>
                    <a:ln>
                      <a:noFill/>
                    </a:ln>
                  </pic:spPr>
                </pic:pic>
              </a:graphicData>
            </a:graphic>
          </wp:inline>
        </w:drawing>
      </w:r>
    </w:p>
    <w:p w14:paraId="3BC615DC" w14:textId="77777777" w:rsidR="00404400" w:rsidRDefault="00404400" w:rsidP="00DB53E7">
      <w:pPr>
        <w:spacing w:before="60" w:after="60" w:line="260" w:lineRule="atLeast"/>
        <w:rPr>
          <w:rFonts w:ascii="Book Antiqua" w:hAnsi="Book Antiqua" w:cs="Arial"/>
          <w:b/>
          <w:bCs/>
        </w:rPr>
      </w:pPr>
    </w:p>
    <w:p w14:paraId="61B3DEF3" w14:textId="57DFAFBD" w:rsidR="008723B8" w:rsidRPr="00CA69C6" w:rsidRDefault="003E59A5" w:rsidP="00DB53E7">
      <w:pPr>
        <w:spacing w:before="60" w:after="60" w:line="260" w:lineRule="atLeast"/>
        <w:rPr>
          <w:rFonts w:ascii="Book Antiqua" w:hAnsi="Book Antiqua" w:cs="Arial"/>
          <w:b/>
          <w:bCs/>
        </w:rPr>
      </w:pPr>
      <w:r>
        <w:rPr>
          <w:rFonts w:ascii="Book Antiqua" w:hAnsi="Book Antiqua" w:cs="Arial"/>
          <w:b/>
          <w:bCs/>
        </w:rPr>
        <w:t>9</w:t>
      </w:r>
      <w:r w:rsidR="008723B8" w:rsidRPr="00CA69C6">
        <w:rPr>
          <w:rFonts w:ascii="Book Antiqua" w:hAnsi="Book Antiqua" w:cs="Arial"/>
          <w:b/>
          <w:bCs/>
        </w:rPr>
        <w:t>. Βιβλιογραφ</w:t>
      </w:r>
      <w:r w:rsidR="00875018" w:rsidRPr="00CA69C6">
        <w:rPr>
          <w:rFonts w:ascii="Book Antiqua" w:hAnsi="Book Antiqua" w:cs="Arial"/>
          <w:b/>
          <w:bCs/>
        </w:rPr>
        <w:t>ία</w:t>
      </w:r>
    </w:p>
    <w:p w14:paraId="15822865" w14:textId="3B65CA4A" w:rsidR="002D2DF7" w:rsidRPr="00CA69C6" w:rsidRDefault="002D2DF7" w:rsidP="00DB53E7">
      <w:pPr>
        <w:spacing w:before="60" w:after="60" w:line="260" w:lineRule="atLeast"/>
        <w:rPr>
          <w:rFonts w:ascii="Book Antiqua" w:hAnsi="Book Antiqua"/>
        </w:rPr>
      </w:pPr>
      <w:r w:rsidRPr="00CA69C6">
        <w:rPr>
          <w:rFonts w:ascii="Book Antiqua" w:hAnsi="Book Antiqua"/>
          <w:bCs/>
          <w:color w:val="000000"/>
        </w:rPr>
        <w:t xml:space="preserve">Οι βιβλιογραφικές αναφορές, τόσο στο κείμενο όσο και στην ενότητα «Βιβλιογραφία», πρέπει να ακολουθούν το </w:t>
      </w:r>
      <w:r w:rsidRPr="00CA69C6">
        <w:rPr>
          <w:rFonts w:ascii="Book Antiqua" w:hAnsi="Book Antiqua"/>
          <w:bCs/>
          <w:color w:val="000000"/>
          <w:lang w:val="en-US"/>
        </w:rPr>
        <w:t>APA</w:t>
      </w:r>
      <w:r w:rsidRPr="00CA69C6">
        <w:rPr>
          <w:rFonts w:ascii="Book Antiqua" w:hAnsi="Book Antiqua"/>
          <w:bCs/>
          <w:color w:val="000000"/>
        </w:rPr>
        <w:t xml:space="preserve"> </w:t>
      </w:r>
      <w:r w:rsidRPr="00CA69C6">
        <w:rPr>
          <w:rFonts w:ascii="Book Antiqua" w:hAnsi="Book Antiqua"/>
          <w:bCs/>
          <w:color w:val="000000"/>
          <w:lang w:val="en-US"/>
        </w:rPr>
        <w:t>style</w:t>
      </w:r>
      <w:r w:rsidRPr="00CA69C6">
        <w:rPr>
          <w:rFonts w:ascii="Book Antiqua" w:hAnsi="Book Antiqua"/>
          <w:bCs/>
          <w:color w:val="000000"/>
        </w:rPr>
        <w:t xml:space="preserve"> (7</w:t>
      </w:r>
      <w:proofErr w:type="spellStart"/>
      <w:r w:rsidRPr="00CA69C6">
        <w:rPr>
          <w:rFonts w:ascii="Book Antiqua" w:hAnsi="Book Antiqua"/>
          <w:bCs/>
          <w:color w:val="000000"/>
          <w:vertAlign w:val="superscript"/>
          <w:lang w:val="en-US"/>
        </w:rPr>
        <w:t>th</w:t>
      </w:r>
      <w:proofErr w:type="spellEnd"/>
      <w:r w:rsidRPr="00CA69C6">
        <w:rPr>
          <w:rFonts w:ascii="Book Antiqua" w:hAnsi="Book Antiqua"/>
          <w:bCs/>
          <w:color w:val="000000"/>
        </w:rPr>
        <w:t xml:space="preserve"> </w:t>
      </w:r>
      <w:r w:rsidRPr="00CA69C6">
        <w:rPr>
          <w:rFonts w:ascii="Book Antiqua" w:hAnsi="Book Antiqua"/>
          <w:bCs/>
          <w:color w:val="000000"/>
          <w:lang w:val="en-US"/>
        </w:rPr>
        <w:t>ed</w:t>
      </w:r>
      <w:r w:rsidRPr="00CA69C6">
        <w:rPr>
          <w:rFonts w:ascii="Book Antiqua" w:hAnsi="Book Antiqua"/>
          <w:bCs/>
          <w:color w:val="000000"/>
        </w:rPr>
        <w:t>.).</w:t>
      </w:r>
    </w:p>
    <w:p w14:paraId="3D5141AC" w14:textId="389826FD" w:rsidR="002D2DF7" w:rsidRDefault="007D5814" w:rsidP="00FA4F6A">
      <w:pPr>
        <w:spacing w:before="60" w:after="60" w:line="260" w:lineRule="atLeast"/>
        <w:ind w:firstLine="284"/>
        <w:rPr>
          <w:rFonts w:ascii="Book Antiqua" w:hAnsi="Book Antiqua"/>
        </w:rPr>
      </w:pPr>
      <w:r w:rsidRPr="00CA69C6">
        <w:rPr>
          <w:rFonts w:ascii="Book Antiqua" w:hAnsi="Book Antiqua"/>
        </w:rPr>
        <w:t xml:space="preserve">Στη </w:t>
      </w:r>
      <w:r w:rsidRPr="00564668">
        <w:rPr>
          <w:rFonts w:ascii="Book Antiqua" w:hAnsi="Book Antiqua"/>
        </w:rPr>
        <w:t>βιβλιογραφία</w:t>
      </w:r>
      <w:r w:rsidR="00ED61E7" w:rsidRPr="00564668">
        <w:rPr>
          <w:rFonts w:ascii="Book Antiqua" w:hAnsi="Book Antiqua"/>
        </w:rPr>
        <w:t xml:space="preserve"> να</w:t>
      </w:r>
      <w:r w:rsidRPr="00564668">
        <w:rPr>
          <w:rFonts w:ascii="Book Antiqua" w:hAnsi="Book Antiqua"/>
        </w:rPr>
        <w:t xml:space="preserve"> αναφέρετε πρώτα τις ελληνόγλωσσες κι έπειτα</w:t>
      </w:r>
      <w:r w:rsidR="00ED61E7" w:rsidRPr="00564668">
        <w:rPr>
          <w:rFonts w:ascii="Book Antiqua" w:hAnsi="Book Antiqua"/>
        </w:rPr>
        <w:t>,</w:t>
      </w:r>
      <w:r w:rsidRPr="00564668">
        <w:rPr>
          <w:rFonts w:ascii="Book Antiqua" w:hAnsi="Book Antiqua"/>
        </w:rPr>
        <w:t xml:space="preserve"> χωριστά</w:t>
      </w:r>
      <w:r w:rsidR="00ED61E7" w:rsidRPr="00564668">
        <w:rPr>
          <w:rFonts w:ascii="Book Antiqua" w:hAnsi="Book Antiqua"/>
        </w:rPr>
        <w:t>,</w:t>
      </w:r>
      <w:r w:rsidRPr="00564668">
        <w:rPr>
          <w:rFonts w:ascii="Book Antiqua" w:hAnsi="Book Antiqua"/>
        </w:rPr>
        <w:t xml:space="preserve"> τις ξενόγλωσσες. </w:t>
      </w:r>
      <w:r w:rsidR="00FA4F6A">
        <w:rPr>
          <w:rFonts w:ascii="Book Antiqua" w:hAnsi="Book Antiqua"/>
        </w:rPr>
        <w:t xml:space="preserve">Παντού </w:t>
      </w:r>
      <w:proofErr w:type="spellStart"/>
      <w:r w:rsidR="00FA4F6A">
        <w:rPr>
          <w:rFonts w:ascii="Book Antiqua" w:hAnsi="Book Antiqua"/>
          <w:lang w:val="en-US"/>
        </w:rPr>
        <w:t>doi</w:t>
      </w:r>
      <w:proofErr w:type="spellEnd"/>
      <w:r w:rsidR="00FA4F6A" w:rsidRPr="00FA4F6A">
        <w:rPr>
          <w:rFonts w:ascii="Book Antiqua" w:hAnsi="Book Antiqua"/>
        </w:rPr>
        <w:t xml:space="preserve"> </w:t>
      </w:r>
      <w:r w:rsidR="00FA4F6A">
        <w:rPr>
          <w:rFonts w:ascii="Book Antiqua" w:hAnsi="Book Antiqua"/>
        </w:rPr>
        <w:t xml:space="preserve">ή (κυρίως για βιβλία) </w:t>
      </w:r>
      <w:r w:rsidR="00FA4F6A">
        <w:rPr>
          <w:rFonts w:ascii="Book Antiqua" w:hAnsi="Book Antiqua"/>
          <w:lang w:val="en-US"/>
        </w:rPr>
        <w:t>ISBN</w:t>
      </w:r>
      <w:r w:rsidR="00FA4F6A">
        <w:rPr>
          <w:rFonts w:ascii="Book Antiqua" w:hAnsi="Book Antiqua"/>
        </w:rPr>
        <w:t xml:space="preserve">. ΑΝ δεν υπάρχουν οπωσδήποτε ιστότοπος και ημερομηνία προσπέλασης. </w:t>
      </w:r>
    </w:p>
    <w:p w14:paraId="401C90DA" w14:textId="77777777" w:rsidR="002D3D24" w:rsidRPr="00FA4F6A" w:rsidRDefault="002D3D24" w:rsidP="00FA4F6A">
      <w:pPr>
        <w:spacing w:before="60" w:after="60" w:line="260" w:lineRule="atLeast"/>
        <w:ind w:firstLine="284"/>
        <w:rPr>
          <w:rFonts w:ascii="Book Antiqua" w:hAnsi="Book Antiqua" w:cs="Arial"/>
        </w:rPr>
      </w:pPr>
    </w:p>
    <w:p w14:paraId="0781EAF1" w14:textId="4CFDE19C" w:rsidR="007D5814" w:rsidRPr="002D3D24" w:rsidRDefault="00ED61E7" w:rsidP="00FA4F6A">
      <w:pPr>
        <w:spacing w:before="60" w:after="60" w:line="260" w:lineRule="atLeast"/>
        <w:ind w:firstLine="284"/>
        <w:jc w:val="both"/>
        <w:rPr>
          <w:rFonts w:ascii="Book Antiqua" w:hAnsi="Book Antiqua"/>
          <w:i/>
          <w:iCs/>
        </w:rPr>
      </w:pPr>
      <w:r w:rsidRPr="002D3D24">
        <w:rPr>
          <w:rFonts w:ascii="Book Antiqua" w:hAnsi="Book Antiqua"/>
          <w:i/>
          <w:iCs/>
        </w:rPr>
        <w:t>Να α</w:t>
      </w:r>
      <w:r w:rsidR="007D5814" w:rsidRPr="002D3D24">
        <w:rPr>
          <w:rFonts w:ascii="Book Antiqua" w:hAnsi="Book Antiqua"/>
          <w:i/>
          <w:iCs/>
        </w:rPr>
        <w:t>φ</w:t>
      </w:r>
      <w:r w:rsidRPr="002D3D24">
        <w:rPr>
          <w:rFonts w:ascii="Book Antiqua" w:hAnsi="Book Antiqua"/>
          <w:i/>
          <w:iCs/>
        </w:rPr>
        <w:t>ή</w:t>
      </w:r>
      <w:r w:rsidR="007D5814" w:rsidRPr="002D3D24">
        <w:rPr>
          <w:rFonts w:ascii="Book Antiqua" w:hAnsi="Book Antiqua"/>
          <w:i/>
          <w:iCs/>
        </w:rPr>
        <w:t>σ</w:t>
      </w:r>
      <w:r w:rsidRPr="002D3D24">
        <w:rPr>
          <w:rFonts w:ascii="Book Antiqua" w:hAnsi="Book Antiqua"/>
          <w:i/>
          <w:iCs/>
        </w:rPr>
        <w:t>ε</w:t>
      </w:r>
      <w:r w:rsidR="007D5814" w:rsidRPr="002D3D24">
        <w:rPr>
          <w:rFonts w:ascii="Book Antiqua" w:hAnsi="Book Antiqua"/>
          <w:i/>
          <w:iCs/>
        </w:rPr>
        <w:t>τε 2 σειρές ανάμεσα στις ελληνόγλωσσες και τις ξενόγλωσσες.</w:t>
      </w:r>
    </w:p>
    <w:p w14:paraId="16D0C5F0" w14:textId="77777777" w:rsidR="002D3D24" w:rsidRDefault="002D3D24" w:rsidP="00FA4F6A">
      <w:pPr>
        <w:autoSpaceDE w:val="0"/>
        <w:autoSpaceDN w:val="0"/>
        <w:adjustRightInd w:val="0"/>
        <w:spacing w:before="60" w:after="60" w:line="260" w:lineRule="atLeast"/>
        <w:ind w:firstLine="284"/>
        <w:jc w:val="both"/>
        <w:rPr>
          <w:rFonts w:ascii="Book Antiqua" w:hAnsi="Book Antiqua" w:cs="Arial"/>
        </w:rPr>
      </w:pPr>
    </w:p>
    <w:p w14:paraId="16542226" w14:textId="22EDC5FA" w:rsidR="009C05E8" w:rsidRPr="00CA69C6" w:rsidRDefault="002D2DF7" w:rsidP="00FA4F6A">
      <w:pPr>
        <w:autoSpaceDE w:val="0"/>
        <w:autoSpaceDN w:val="0"/>
        <w:adjustRightInd w:val="0"/>
        <w:spacing w:before="60" w:after="60" w:line="260" w:lineRule="atLeast"/>
        <w:ind w:firstLine="284"/>
        <w:jc w:val="both"/>
        <w:rPr>
          <w:rFonts w:ascii="Book Antiqua" w:eastAsia="Calibri" w:hAnsi="Book Antiqua"/>
          <w:lang w:eastAsia="en-US"/>
        </w:rPr>
      </w:pPr>
      <w:r w:rsidRPr="00564668">
        <w:rPr>
          <w:rFonts w:ascii="Book Antiqua" w:hAnsi="Book Antiqua" w:cs="Arial"/>
        </w:rPr>
        <w:t>Στη Βιβλιογραφία</w:t>
      </w:r>
      <w:r w:rsidR="00ED61E7" w:rsidRPr="00564668">
        <w:rPr>
          <w:rFonts w:ascii="Book Antiqua" w:hAnsi="Book Antiqua" w:cs="Arial"/>
        </w:rPr>
        <w:t xml:space="preserve"> να χρησιμοποιηθούν</w:t>
      </w:r>
      <w:r w:rsidRPr="00564668">
        <w:rPr>
          <w:rFonts w:ascii="Book Antiqua" w:hAnsi="Book Antiqua" w:cs="Arial"/>
        </w:rPr>
        <w:t xml:space="preserve"> ίδια γράμματα με το κείμενο (Γραμματοσειρά: </w:t>
      </w:r>
      <w:r w:rsidRPr="00564668">
        <w:rPr>
          <w:rFonts w:ascii="Book Antiqua" w:hAnsi="Book Antiqua" w:cs="Arial"/>
          <w:lang w:val="en-US"/>
        </w:rPr>
        <w:t>Georgia</w:t>
      </w:r>
      <w:r w:rsidRPr="00564668">
        <w:rPr>
          <w:rFonts w:ascii="Book Antiqua" w:hAnsi="Book Antiqua" w:cs="Arial"/>
        </w:rPr>
        <w:t xml:space="preserve">, 10 </w:t>
      </w:r>
      <w:proofErr w:type="spellStart"/>
      <w:r w:rsidRPr="00564668">
        <w:rPr>
          <w:rFonts w:ascii="Book Antiqua" w:hAnsi="Book Antiqua" w:cs="Arial"/>
          <w:lang w:val="en-US"/>
        </w:rPr>
        <w:t>pt</w:t>
      </w:r>
      <w:proofErr w:type="spellEnd"/>
      <w:r w:rsidRPr="00564668">
        <w:rPr>
          <w:rFonts w:ascii="Book Antiqua" w:hAnsi="Book Antiqua" w:cs="Arial"/>
        </w:rPr>
        <w:t xml:space="preserve">. Διάστιχο: 13 </w:t>
      </w:r>
      <w:proofErr w:type="spellStart"/>
      <w:r w:rsidRPr="00564668">
        <w:rPr>
          <w:rFonts w:ascii="Book Antiqua" w:hAnsi="Book Antiqua" w:cs="Arial"/>
          <w:lang w:val="en-US"/>
        </w:rPr>
        <w:t>pt</w:t>
      </w:r>
      <w:proofErr w:type="spellEnd"/>
      <w:r w:rsidRPr="00564668">
        <w:rPr>
          <w:rFonts w:ascii="Book Antiqua" w:hAnsi="Book Antiqua" w:cs="Arial"/>
        </w:rPr>
        <w:t>, πλήρης στοίχιση</w:t>
      </w:r>
      <w:r w:rsidRPr="00CA69C6">
        <w:rPr>
          <w:rFonts w:ascii="Book Antiqua" w:hAnsi="Book Antiqua" w:cs="Arial"/>
        </w:rPr>
        <w:t>), αλλά «αρνητική» εσοχή (</w:t>
      </w:r>
      <w:r w:rsidRPr="00CA69C6">
        <w:rPr>
          <w:rFonts w:ascii="Book Antiqua" w:hAnsi="Book Antiqua" w:cs="Arial"/>
          <w:lang w:val="en-US"/>
        </w:rPr>
        <w:t>hanging</w:t>
      </w:r>
      <w:r w:rsidRPr="00CA69C6">
        <w:rPr>
          <w:rFonts w:ascii="Book Antiqua" w:hAnsi="Book Antiqua" w:cs="Arial"/>
        </w:rPr>
        <w:t xml:space="preserve"> </w:t>
      </w:r>
      <w:r w:rsidRPr="00CA69C6">
        <w:rPr>
          <w:rFonts w:ascii="Book Antiqua" w:hAnsi="Book Antiqua" w:cs="Arial"/>
          <w:lang w:val="en-US"/>
        </w:rPr>
        <w:t>indent</w:t>
      </w:r>
      <w:r w:rsidRPr="00CA69C6">
        <w:rPr>
          <w:rFonts w:ascii="Book Antiqua" w:hAnsi="Book Antiqua" w:cs="Arial"/>
        </w:rPr>
        <w:t>), επίσης σε 0,</w:t>
      </w:r>
      <w:r w:rsidR="00DB53E7" w:rsidRPr="00CA69C6">
        <w:rPr>
          <w:rFonts w:ascii="Book Antiqua" w:hAnsi="Book Antiqua" w:cs="Arial"/>
        </w:rPr>
        <w:t xml:space="preserve">5 </w:t>
      </w:r>
      <w:r w:rsidRPr="00CA69C6">
        <w:rPr>
          <w:rFonts w:ascii="Book Antiqua" w:hAnsi="Book Antiqua" w:cs="Arial"/>
          <w:lang w:val="en-US"/>
        </w:rPr>
        <w:t>cm</w:t>
      </w:r>
      <w:r w:rsidR="00DB53E7" w:rsidRPr="00CA69C6">
        <w:rPr>
          <w:rFonts w:ascii="Book Antiqua" w:hAnsi="Book Antiqua" w:cs="Arial"/>
        </w:rPr>
        <w:t>.</w:t>
      </w:r>
    </w:p>
    <w:p w14:paraId="422F7110" w14:textId="77777777" w:rsidR="00CB2E1F" w:rsidRDefault="00CB2E1F" w:rsidP="00DB53E7">
      <w:pPr>
        <w:spacing w:before="60" w:after="60" w:line="260" w:lineRule="atLeast"/>
        <w:jc w:val="both"/>
        <w:rPr>
          <w:rFonts w:ascii="Book Antiqua" w:hAnsi="Book Antiqua"/>
          <w:b/>
        </w:rPr>
      </w:pPr>
    </w:p>
    <w:p w14:paraId="10F2A6BC" w14:textId="567784D3" w:rsidR="008723B8" w:rsidRPr="00CA69C6" w:rsidRDefault="008723B8" w:rsidP="00DB53E7">
      <w:pPr>
        <w:spacing w:before="60" w:after="60" w:line="260" w:lineRule="atLeast"/>
        <w:jc w:val="both"/>
        <w:rPr>
          <w:rFonts w:ascii="Book Antiqua" w:hAnsi="Book Antiqua"/>
          <w:b/>
        </w:rPr>
      </w:pPr>
      <w:r w:rsidRPr="00CA69C6">
        <w:rPr>
          <w:rFonts w:ascii="Book Antiqua" w:hAnsi="Book Antiqua"/>
          <w:b/>
        </w:rPr>
        <w:t>Παράδειγμα:</w:t>
      </w:r>
    </w:p>
    <w:p w14:paraId="47F34081" w14:textId="3148919E" w:rsidR="008723B8" w:rsidRPr="00CA69C6" w:rsidRDefault="008723B8" w:rsidP="00DB53E7">
      <w:pPr>
        <w:spacing w:before="60" w:after="60" w:line="260" w:lineRule="atLeast"/>
        <w:ind w:left="284" w:hanging="284"/>
        <w:jc w:val="both"/>
        <w:rPr>
          <w:rFonts w:ascii="Book Antiqua" w:hAnsi="Book Antiqua"/>
        </w:rPr>
      </w:pPr>
      <w:r w:rsidRPr="00CA69C6">
        <w:rPr>
          <w:rFonts w:ascii="Book Antiqua" w:hAnsi="Book Antiqua"/>
        </w:rPr>
        <w:t>Γεωργακάκος, Π., Σκαλωμένος, Α., Σφαρνάς, Ν.</w:t>
      </w:r>
      <w:r w:rsidR="00CB2E1F">
        <w:rPr>
          <w:rFonts w:ascii="Book Antiqua" w:hAnsi="Book Antiqua"/>
        </w:rPr>
        <w:t>,</w:t>
      </w:r>
      <w:r w:rsidRPr="00CA69C6">
        <w:rPr>
          <w:rFonts w:ascii="Book Antiqua" w:hAnsi="Book Antiqua"/>
        </w:rPr>
        <w:t xml:space="preserve"> &amp; Χριστακόπουλος, Ι. (2000). </w:t>
      </w:r>
      <w:r w:rsidRPr="00CA69C6">
        <w:rPr>
          <w:rFonts w:ascii="Book Antiqua" w:hAnsi="Book Antiqua"/>
          <w:i/>
        </w:rPr>
        <w:t>Φυσική Γενικής Παιδείας Γ΄ τάξης Ενιαίου Λυκείου</w:t>
      </w:r>
      <w:r w:rsidRPr="00CA69C6">
        <w:rPr>
          <w:rFonts w:ascii="Book Antiqua" w:hAnsi="Book Antiqua"/>
        </w:rPr>
        <w:t>. Έκδοση Β, ΟΕΔΒ.</w:t>
      </w:r>
    </w:p>
    <w:p w14:paraId="38D60F6E" w14:textId="48072DDE" w:rsidR="009C05E8" w:rsidRPr="00CA69C6" w:rsidRDefault="009C05E8" w:rsidP="00DB53E7">
      <w:pPr>
        <w:spacing w:before="60" w:after="60" w:line="260" w:lineRule="atLeast"/>
        <w:ind w:left="284" w:hanging="284"/>
        <w:jc w:val="both"/>
        <w:rPr>
          <w:rFonts w:ascii="Book Antiqua" w:hAnsi="Book Antiqua"/>
        </w:rPr>
      </w:pPr>
      <w:r w:rsidRPr="00CA69C6">
        <w:rPr>
          <w:rFonts w:ascii="Book Antiqua" w:hAnsi="Book Antiqua"/>
        </w:rPr>
        <w:t>Τσέτσερη Μ., Σάλτα Κ.</w:t>
      </w:r>
      <w:r w:rsidR="00CB2E1F">
        <w:rPr>
          <w:rFonts w:ascii="Book Antiqua" w:hAnsi="Book Antiqua"/>
        </w:rPr>
        <w:t>,</w:t>
      </w:r>
      <w:r w:rsidRPr="00CA69C6">
        <w:rPr>
          <w:rFonts w:ascii="Book Antiqua" w:hAnsi="Book Antiqua"/>
        </w:rPr>
        <w:t xml:space="preserve"> &amp; Σταύρου Δ. (2017). Διερεύνηση της ένταξης των αλλαγών των ιδιοτήτων των υλικών σωμάτων σε επίπεδο νανοκλίμακας στο Γυμνάσιο. Στο: Σταύρου Δ., Μιχαηλίδη Α. &amp; Κοκολάκη Α. (Επιμ.), </w:t>
      </w:r>
      <w:r w:rsidRPr="00CA69C6">
        <w:rPr>
          <w:rFonts w:ascii="Book Antiqua" w:hAnsi="Book Antiqua"/>
          <w:i/>
        </w:rPr>
        <w:t>Πρακτικά 10ου Πανελληνίου Συνεδρίου Διδακτικής των Φυσικών Επιστημών και Νέων Τεχνολογιών στην Εκπαίδευση – Γεφυρώνοντας το χάσμα μεταξύ Φυσικών Επιστημών, Κοινωνίας και Εκπαιδευτικής Πράξης</w:t>
      </w:r>
      <w:r w:rsidR="002D2DF7" w:rsidRPr="00CA69C6">
        <w:rPr>
          <w:rFonts w:ascii="Book Antiqua" w:hAnsi="Book Antiqua"/>
          <w:i/>
        </w:rPr>
        <w:t>,</w:t>
      </w:r>
      <w:r w:rsidRPr="00CA69C6">
        <w:rPr>
          <w:rFonts w:ascii="Book Antiqua" w:hAnsi="Book Antiqua"/>
        </w:rPr>
        <w:t xml:space="preserve"> σελ. 811 – 820</w:t>
      </w:r>
      <w:r w:rsidR="002D2DF7" w:rsidRPr="00CA69C6">
        <w:rPr>
          <w:rFonts w:ascii="Book Antiqua" w:hAnsi="Book Antiqua"/>
        </w:rPr>
        <w:t>.</w:t>
      </w:r>
      <w:r w:rsidRPr="00CA69C6">
        <w:rPr>
          <w:rFonts w:ascii="Book Antiqua" w:hAnsi="Book Antiqua"/>
        </w:rPr>
        <w:t xml:space="preserve"> Εργαστήριο Διδακτικής των Θετικών Επιστημών, ΠΤΔΕ, Πανεπιστήμιο Κρήτης</w:t>
      </w:r>
      <w:r w:rsidR="002D2DF7" w:rsidRPr="00CA69C6">
        <w:rPr>
          <w:rFonts w:ascii="Book Antiqua" w:hAnsi="Book Antiqua"/>
        </w:rPr>
        <w:t>.</w:t>
      </w:r>
    </w:p>
    <w:p w14:paraId="54C69C10" w14:textId="77777777" w:rsidR="007D5814" w:rsidRPr="00CA69C6" w:rsidRDefault="007D5814" w:rsidP="00DB53E7">
      <w:pPr>
        <w:spacing w:before="60" w:after="60" w:line="260" w:lineRule="atLeast"/>
        <w:ind w:left="284" w:hanging="284"/>
        <w:jc w:val="both"/>
        <w:rPr>
          <w:rFonts w:ascii="Book Antiqua" w:hAnsi="Book Antiqua"/>
        </w:rPr>
      </w:pPr>
    </w:p>
    <w:p w14:paraId="09E7E712" w14:textId="594BA452" w:rsidR="008723B8" w:rsidRPr="00CA69C6" w:rsidRDefault="008723B8" w:rsidP="004C523A">
      <w:pPr>
        <w:autoSpaceDE w:val="0"/>
        <w:autoSpaceDN w:val="0"/>
        <w:adjustRightInd w:val="0"/>
        <w:spacing w:after="0" w:line="260" w:lineRule="atLeast"/>
        <w:ind w:left="284" w:hanging="284"/>
        <w:jc w:val="both"/>
        <w:rPr>
          <w:rFonts w:ascii="Book Antiqua" w:eastAsia="Calibri" w:hAnsi="Book Antiqua"/>
          <w:lang w:val="en-US" w:eastAsia="en-US"/>
        </w:rPr>
      </w:pPr>
      <w:proofErr w:type="spellStart"/>
      <w:r w:rsidRPr="00CA69C6">
        <w:rPr>
          <w:rFonts w:ascii="Book Antiqua" w:eastAsia="Calibri" w:hAnsi="Book Antiqua"/>
          <w:lang w:val="en-US" w:eastAsia="en-US"/>
        </w:rPr>
        <w:t>Komorek</w:t>
      </w:r>
      <w:proofErr w:type="spellEnd"/>
      <w:r w:rsidRPr="00372AD9">
        <w:rPr>
          <w:rFonts w:ascii="Book Antiqua" w:eastAsia="Calibri" w:hAnsi="Book Antiqua"/>
          <w:lang w:val="en-US" w:eastAsia="en-US"/>
        </w:rPr>
        <w:t xml:space="preserve">, </w:t>
      </w:r>
      <w:r w:rsidRPr="00CA69C6">
        <w:rPr>
          <w:rFonts w:ascii="Book Antiqua" w:eastAsia="Calibri" w:hAnsi="Book Antiqua"/>
          <w:lang w:val="en-US" w:eastAsia="en-US"/>
        </w:rPr>
        <w:t>M</w:t>
      </w:r>
      <w:r w:rsidRPr="00372AD9">
        <w:rPr>
          <w:rFonts w:ascii="Book Antiqua" w:eastAsia="Calibri" w:hAnsi="Book Antiqua"/>
          <w:lang w:val="en-US" w:eastAsia="en-US"/>
        </w:rPr>
        <w:t xml:space="preserve">., </w:t>
      </w:r>
      <w:proofErr w:type="spellStart"/>
      <w:r w:rsidRPr="00CA69C6">
        <w:rPr>
          <w:rFonts w:ascii="Book Antiqua" w:eastAsia="Calibri" w:hAnsi="Book Antiqua"/>
          <w:lang w:val="en-US" w:eastAsia="en-US"/>
        </w:rPr>
        <w:t>Duit</w:t>
      </w:r>
      <w:proofErr w:type="spellEnd"/>
      <w:r w:rsidRPr="00372AD9">
        <w:rPr>
          <w:rFonts w:ascii="Book Antiqua" w:eastAsia="Calibri" w:hAnsi="Book Antiqua"/>
          <w:lang w:val="en-US" w:eastAsia="en-US"/>
        </w:rPr>
        <w:t xml:space="preserve">, </w:t>
      </w:r>
      <w:r w:rsidRPr="00CA69C6">
        <w:rPr>
          <w:rFonts w:ascii="Book Antiqua" w:eastAsia="Calibri" w:hAnsi="Book Antiqua"/>
          <w:lang w:val="en-US" w:eastAsia="en-US"/>
        </w:rPr>
        <w:t>R</w:t>
      </w:r>
      <w:r w:rsidRPr="00372AD9">
        <w:rPr>
          <w:rFonts w:ascii="Book Antiqua" w:eastAsia="Calibri" w:hAnsi="Book Antiqua"/>
          <w:lang w:val="en-US" w:eastAsia="en-US"/>
        </w:rPr>
        <w:t xml:space="preserve">., </w:t>
      </w:r>
      <w:proofErr w:type="spellStart"/>
      <w:r w:rsidRPr="00CA69C6">
        <w:rPr>
          <w:rFonts w:ascii="Book Antiqua" w:eastAsia="Calibri" w:hAnsi="Book Antiqua"/>
          <w:lang w:val="en-US" w:eastAsia="en-US"/>
        </w:rPr>
        <w:t>Buecker</w:t>
      </w:r>
      <w:proofErr w:type="spellEnd"/>
      <w:r w:rsidRPr="00372AD9">
        <w:rPr>
          <w:rFonts w:ascii="Book Antiqua" w:eastAsia="Calibri" w:hAnsi="Book Antiqua"/>
          <w:lang w:val="en-US" w:eastAsia="en-US"/>
        </w:rPr>
        <w:t xml:space="preserve">, </w:t>
      </w:r>
      <w:r w:rsidRPr="00CA69C6">
        <w:rPr>
          <w:rFonts w:ascii="Book Antiqua" w:eastAsia="Calibri" w:hAnsi="Book Antiqua"/>
          <w:lang w:val="en-US" w:eastAsia="en-US"/>
        </w:rPr>
        <w:t>N</w:t>
      </w:r>
      <w:r w:rsidRPr="00372AD9">
        <w:rPr>
          <w:rFonts w:ascii="Book Antiqua" w:eastAsia="Calibri" w:hAnsi="Book Antiqua"/>
          <w:lang w:val="en-US" w:eastAsia="en-US"/>
        </w:rPr>
        <w:t xml:space="preserve">., &amp; </w:t>
      </w:r>
      <w:proofErr w:type="spellStart"/>
      <w:r w:rsidRPr="00CA69C6">
        <w:rPr>
          <w:rFonts w:ascii="Book Antiqua" w:eastAsia="Calibri" w:hAnsi="Book Antiqua"/>
          <w:lang w:val="en-US" w:eastAsia="en-US"/>
        </w:rPr>
        <w:t>Naujack</w:t>
      </w:r>
      <w:proofErr w:type="spellEnd"/>
      <w:r w:rsidRPr="00372AD9">
        <w:rPr>
          <w:rFonts w:ascii="Book Antiqua" w:eastAsia="Calibri" w:hAnsi="Book Antiqua"/>
          <w:lang w:val="en-US" w:eastAsia="en-US"/>
        </w:rPr>
        <w:t xml:space="preserve">, </w:t>
      </w:r>
      <w:r w:rsidRPr="00CA69C6">
        <w:rPr>
          <w:rFonts w:ascii="Book Antiqua" w:eastAsia="Calibri" w:hAnsi="Book Antiqua"/>
          <w:lang w:val="en-US" w:eastAsia="en-US"/>
        </w:rPr>
        <w:t>B</w:t>
      </w:r>
      <w:r w:rsidRPr="00372AD9">
        <w:rPr>
          <w:rFonts w:ascii="Book Antiqua" w:eastAsia="Calibri" w:hAnsi="Book Antiqua"/>
          <w:lang w:val="en-US" w:eastAsia="en-US"/>
        </w:rPr>
        <w:t xml:space="preserve">. (2001). </w:t>
      </w:r>
      <w:r w:rsidRPr="00CA69C6">
        <w:rPr>
          <w:rFonts w:ascii="Book Antiqua" w:eastAsia="Calibri" w:hAnsi="Book Antiqua"/>
          <w:lang w:val="en-US" w:eastAsia="en-US"/>
        </w:rPr>
        <w:t xml:space="preserve">Learning process studies in the field of fractals. </w:t>
      </w:r>
      <w:r w:rsidR="008E586D" w:rsidRPr="00CA69C6">
        <w:rPr>
          <w:rFonts w:ascii="Book Antiqua" w:eastAsia="Calibri" w:hAnsi="Book Antiqua"/>
          <w:lang w:eastAsia="en-US"/>
        </w:rPr>
        <w:t>Στο</w:t>
      </w:r>
      <w:r w:rsidRPr="00CA69C6">
        <w:rPr>
          <w:rFonts w:ascii="Book Antiqua" w:eastAsia="Calibri" w:hAnsi="Book Antiqua"/>
          <w:lang w:val="en-US" w:eastAsia="en-US"/>
        </w:rPr>
        <w:t xml:space="preserve"> H. Behrendt, H. </w:t>
      </w:r>
      <w:proofErr w:type="spellStart"/>
      <w:r w:rsidRPr="00CA69C6">
        <w:rPr>
          <w:rFonts w:ascii="Book Antiqua" w:eastAsia="Calibri" w:hAnsi="Book Antiqua"/>
          <w:lang w:val="en-US" w:eastAsia="en-US"/>
        </w:rPr>
        <w:t>Dahncke</w:t>
      </w:r>
      <w:proofErr w:type="spellEnd"/>
      <w:r w:rsidRPr="00CA69C6">
        <w:rPr>
          <w:rFonts w:ascii="Book Antiqua" w:eastAsia="Calibri" w:hAnsi="Book Antiqua"/>
          <w:lang w:val="en-US" w:eastAsia="en-US"/>
        </w:rPr>
        <w:t xml:space="preserve">, R. </w:t>
      </w:r>
      <w:proofErr w:type="spellStart"/>
      <w:proofErr w:type="gramStart"/>
      <w:r w:rsidRPr="00CA69C6">
        <w:rPr>
          <w:rFonts w:ascii="Book Antiqua" w:eastAsia="Calibri" w:hAnsi="Book Antiqua"/>
          <w:lang w:val="en-US" w:eastAsia="en-US"/>
        </w:rPr>
        <w:t>Duit,W</w:t>
      </w:r>
      <w:proofErr w:type="spellEnd"/>
      <w:r w:rsidRPr="00CA69C6">
        <w:rPr>
          <w:rFonts w:ascii="Book Antiqua" w:eastAsia="Calibri" w:hAnsi="Book Antiqua"/>
          <w:lang w:val="en-US" w:eastAsia="en-US"/>
        </w:rPr>
        <w:t>.</w:t>
      </w:r>
      <w:proofErr w:type="gramEnd"/>
      <w:r w:rsidRPr="00CA69C6">
        <w:rPr>
          <w:rFonts w:ascii="Book Antiqua" w:eastAsia="Calibri" w:hAnsi="Book Antiqua"/>
          <w:lang w:val="en-US" w:eastAsia="en-US"/>
        </w:rPr>
        <w:t xml:space="preserve"> </w:t>
      </w:r>
      <w:proofErr w:type="spellStart"/>
      <w:r w:rsidR="008E586D" w:rsidRPr="00CA69C6">
        <w:rPr>
          <w:rFonts w:ascii="Book Antiqua" w:hAnsi="Book Antiqua"/>
          <w:lang w:val="en-US"/>
        </w:rPr>
        <w:t>Gräber</w:t>
      </w:r>
      <w:proofErr w:type="spellEnd"/>
      <w:r w:rsidRPr="00CA69C6">
        <w:rPr>
          <w:rFonts w:ascii="Book Antiqua" w:eastAsia="Calibri" w:hAnsi="Book Antiqua"/>
          <w:lang w:val="en-US" w:eastAsia="en-US"/>
        </w:rPr>
        <w:t xml:space="preserve">, M. </w:t>
      </w:r>
      <w:proofErr w:type="spellStart"/>
      <w:r w:rsidRPr="00CA69C6">
        <w:rPr>
          <w:rFonts w:ascii="Book Antiqua" w:eastAsia="Calibri" w:hAnsi="Book Antiqua"/>
          <w:lang w:val="en-US" w:eastAsia="en-US"/>
        </w:rPr>
        <w:t>Komorek</w:t>
      </w:r>
      <w:proofErr w:type="spellEnd"/>
      <w:r w:rsidRPr="00CA69C6">
        <w:rPr>
          <w:rFonts w:ascii="Book Antiqua" w:eastAsia="Calibri" w:hAnsi="Book Antiqua"/>
          <w:lang w:val="en-US" w:eastAsia="en-US"/>
        </w:rPr>
        <w:t xml:space="preserve">, A. </w:t>
      </w:r>
      <w:proofErr w:type="spellStart"/>
      <w:r w:rsidRPr="00CA69C6">
        <w:rPr>
          <w:rFonts w:ascii="Book Antiqua" w:eastAsia="Calibri" w:hAnsi="Book Antiqua"/>
          <w:lang w:val="en-US" w:eastAsia="en-US"/>
        </w:rPr>
        <w:t>Kross</w:t>
      </w:r>
      <w:proofErr w:type="spellEnd"/>
      <w:r w:rsidRPr="00CA69C6">
        <w:rPr>
          <w:rFonts w:ascii="Book Antiqua" w:eastAsia="Calibri" w:hAnsi="Book Antiqua"/>
          <w:lang w:val="en-US" w:eastAsia="en-US"/>
        </w:rPr>
        <w:t xml:space="preserve">, &amp; P. </w:t>
      </w:r>
      <w:proofErr w:type="spellStart"/>
      <w:r w:rsidRPr="00CA69C6">
        <w:rPr>
          <w:rFonts w:ascii="Book Antiqua" w:eastAsia="Calibri" w:hAnsi="Book Antiqua"/>
          <w:lang w:val="en-US" w:eastAsia="en-US"/>
        </w:rPr>
        <w:t>Reiska</w:t>
      </w:r>
      <w:proofErr w:type="spellEnd"/>
      <w:r w:rsidRPr="00CA69C6">
        <w:rPr>
          <w:rFonts w:ascii="Book Antiqua" w:eastAsia="Calibri" w:hAnsi="Book Antiqua"/>
          <w:lang w:val="en-US" w:eastAsia="en-US"/>
        </w:rPr>
        <w:t xml:space="preserve"> (Eds.), </w:t>
      </w:r>
      <w:r w:rsidRPr="00CA69C6">
        <w:rPr>
          <w:rFonts w:ascii="Book Antiqua" w:eastAsia="Calibri" w:hAnsi="Book Antiqua"/>
          <w:i/>
          <w:lang w:val="en-US" w:eastAsia="en-US"/>
        </w:rPr>
        <w:t>Research in science education – Past, present and future</w:t>
      </w:r>
      <w:r w:rsidRPr="00CA69C6">
        <w:rPr>
          <w:rFonts w:ascii="Book Antiqua" w:eastAsia="Calibri" w:hAnsi="Book Antiqua"/>
          <w:lang w:val="en-US" w:eastAsia="en-US"/>
        </w:rPr>
        <w:t xml:space="preserve"> (pp. 95–100). Dordrecht: Kluwer.</w:t>
      </w:r>
    </w:p>
    <w:p w14:paraId="56245288" w14:textId="3A61BF0B" w:rsidR="008E586D" w:rsidRPr="00CA69C6" w:rsidRDefault="00AB3D31" w:rsidP="004C523A">
      <w:pPr>
        <w:autoSpaceDE w:val="0"/>
        <w:autoSpaceDN w:val="0"/>
        <w:adjustRightInd w:val="0"/>
        <w:spacing w:after="0" w:line="260" w:lineRule="atLeast"/>
        <w:ind w:left="284"/>
        <w:jc w:val="both"/>
        <w:rPr>
          <w:rFonts w:ascii="Book Antiqua" w:hAnsi="Book Antiqua"/>
          <w:lang w:val="en-US"/>
        </w:rPr>
      </w:pPr>
      <w:hyperlink r:id="rId11" w:history="1">
        <w:r w:rsidR="004C523A" w:rsidRPr="00CA69C6">
          <w:rPr>
            <w:rStyle w:val="-"/>
            <w:rFonts w:ascii="Book Antiqua" w:hAnsi="Book Antiqua"/>
            <w:lang w:val="en-US"/>
          </w:rPr>
          <w:t>https://link.springer.com/chapter/10.1007/0-306-47639-8_11</w:t>
        </w:r>
      </w:hyperlink>
      <w:r w:rsidR="008E586D" w:rsidRPr="00CA69C6">
        <w:rPr>
          <w:rFonts w:ascii="Book Antiqua" w:hAnsi="Book Antiqua"/>
          <w:lang w:val="en-US"/>
        </w:rPr>
        <w:t xml:space="preserve"> </w:t>
      </w:r>
    </w:p>
    <w:p w14:paraId="20985151" w14:textId="7C0CB2A7" w:rsidR="008723B8" w:rsidRPr="00460220" w:rsidRDefault="008723B8" w:rsidP="00DB53E7">
      <w:pPr>
        <w:spacing w:before="60" w:after="60" w:line="260" w:lineRule="atLeast"/>
        <w:ind w:left="284" w:hanging="284"/>
        <w:jc w:val="both"/>
        <w:rPr>
          <w:rFonts w:ascii="Book Antiqua" w:eastAsia="Calibri" w:hAnsi="Book Antiqua"/>
          <w:lang w:eastAsia="en-US"/>
        </w:rPr>
      </w:pPr>
      <w:r w:rsidRPr="00CA69C6">
        <w:rPr>
          <w:rFonts w:ascii="Book Antiqua" w:eastAsia="Calibri" w:hAnsi="Book Antiqua"/>
          <w:lang w:val="en-US" w:eastAsia="en-US"/>
        </w:rPr>
        <w:t xml:space="preserve">Prigogine, I., &amp; </w:t>
      </w:r>
      <w:proofErr w:type="spellStart"/>
      <w:r w:rsidRPr="00CA69C6">
        <w:rPr>
          <w:rFonts w:ascii="Book Antiqua" w:eastAsia="Calibri" w:hAnsi="Book Antiqua"/>
          <w:lang w:val="en-US" w:eastAsia="en-US"/>
        </w:rPr>
        <w:t>Stengers</w:t>
      </w:r>
      <w:proofErr w:type="spellEnd"/>
      <w:r w:rsidRPr="00CA69C6">
        <w:rPr>
          <w:rFonts w:ascii="Book Antiqua" w:eastAsia="Calibri" w:hAnsi="Book Antiqua"/>
          <w:lang w:val="en-US" w:eastAsia="en-US"/>
        </w:rPr>
        <w:t xml:space="preserve">, I. (1984). </w:t>
      </w:r>
      <w:r w:rsidRPr="00CA69C6">
        <w:rPr>
          <w:rFonts w:ascii="Book Antiqua" w:eastAsia="Calibri" w:hAnsi="Book Antiqua"/>
          <w:i/>
          <w:lang w:val="en-US" w:eastAsia="en-US"/>
        </w:rPr>
        <w:t>Order out of chaos.</w:t>
      </w:r>
      <w:r w:rsidRPr="00CA69C6">
        <w:rPr>
          <w:rFonts w:ascii="Book Antiqua" w:eastAsia="Calibri" w:hAnsi="Book Antiqua"/>
          <w:lang w:val="en-US" w:eastAsia="en-US"/>
        </w:rPr>
        <w:t xml:space="preserve"> Bantam.</w:t>
      </w:r>
      <w:r w:rsidR="00460220" w:rsidRPr="001F7DCB">
        <w:rPr>
          <w:lang w:val="en-US"/>
        </w:rPr>
        <w:t xml:space="preserve"> </w:t>
      </w:r>
      <w:r w:rsidR="00460220" w:rsidRPr="00460220">
        <w:rPr>
          <w:rFonts w:ascii="Book Antiqua" w:eastAsia="Calibri" w:hAnsi="Book Antiqua"/>
          <w:lang w:val="en-US" w:eastAsia="en-US"/>
        </w:rPr>
        <w:t>ISBN</w:t>
      </w:r>
      <w:r w:rsidR="00460220" w:rsidRPr="002779E8">
        <w:rPr>
          <w:rFonts w:ascii="Book Antiqua" w:eastAsia="Calibri" w:hAnsi="Book Antiqua"/>
          <w:lang w:eastAsia="en-US"/>
        </w:rPr>
        <w:t>: 978-0553340822</w:t>
      </w:r>
      <w:r w:rsidR="00460220">
        <w:rPr>
          <w:rFonts w:ascii="Book Antiqua" w:eastAsia="Calibri" w:hAnsi="Book Antiqua"/>
          <w:lang w:eastAsia="en-US"/>
        </w:rPr>
        <w:t>.</w:t>
      </w:r>
    </w:p>
    <w:p w14:paraId="5B6A338D" w14:textId="77777777" w:rsidR="006D7D0A" w:rsidRDefault="006D7D0A" w:rsidP="00DB53E7">
      <w:pPr>
        <w:spacing w:before="60" w:after="60" w:line="260" w:lineRule="atLeast"/>
        <w:ind w:left="284" w:hanging="454"/>
        <w:rPr>
          <w:rFonts w:ascii="Georgia" w:eastAsia="Calibri" w:hAnsi="Georgia"/>
          <w:lang w:eastAsia="en-US"/>
        </w:rPr>
      </w:pPr>
    </w:p>
    <w:p w14:paraId="1E09A47B" w14:textId="77777777" w:rsidR="007537FA" w:rsidRDefault="007537FA" w:rsidP="007537FA">
      <w:pPr>
        <w:spacing w:before="60" w:after="60" w:line="260" w:lineRule="atLeast"/>
        <w:rPr>
          <w:rFonts w:ascii="Georgia" w:eastAsia="Calibri" w:hAnsi="Georgia"/>
          <w:lang w:eastAsia="en-US"/>
        </w:rPr>
      </w:pPr>
    </w:p>
    <w:p w14:paraId="2B9D001B" w14:textId="2DEB4392" w:rsidR="003E59A5" w:rsidRPr="002C305A" w:rsidRDefault="00316A8B" w:rsidP="007537FA">
      <w:pPr>
        <w:spacing w:before="60" w:after="60" w:line="260" w:lineRule="atLeast"/>
        <w:rPr>
          <w:rFonts w:ascii="Georgia" w:eastAsia="Calibri" w:hAnsi="Georgia"/>
          <w:lang w:eastAsia="en-US"/>
        </w:rPr>
      </w:pPr>
      <w:r w:rsidRPr="00130BD6">
        <w:rPr>
          <w:rFonts w:ascii="Georgia" w:eastAsia="Calibri" w:hAnsi="Georgia"/>
          <w:lang w:eastAsia="en-US"/>
        </w:rPr>
        <w:t xml:space="preserve">Ακολουθεί σχολιασμένο </w:t>
      </w:r>
      <w:r w:rsidR="008113B1">
        <w:rPr>
          <w:rFonts w:ascii="Georgia" w:eastAsia="Calibri" w:hAnsi="Georgia"/>
          <w:lang w:eastAsia="en-US"/>
        </w:rPr>
        <w:t>υπόδειγμα</w:t>
      </w:r>
      <w:r w:rsidRPr="00130BD6">
        <w:rPr>
          <w:rFonts w:ascii="Georgia" w:eastAsia="Calibri" w:hAnsi="Georgia"/>
          <w:lang w:eastAsia="en-US"/>
        </w:rPr>
        <w:t xml:space="preserve"> για τους υποψήφιους συγγραφείς.</w:t>
      </w:r>
      <w:r w:rsidR="003E59A5">
        <w:rPr>
          <w:rFonts w:asciiTheme="minorHAnsi" w:hAnsiTheme="minorHAnsi"/>
          <w:b/>
          <w:bCs/>
          <w:color w:val="000000"/>
          <w:sz w:val="32"/>
          <w:szCs w:val="32"/>
        </w:rPr>
        <w:br w:type="page"/>
      </w:r>
    </w:p>
    <w:p w14:paraId="121B7DC9" w14:textId="7E831754" w:rsidR="009075F5" w:rsidRPr="008477B7" w:rsidRDefault="00130BD6" w:rsidP="008477B7">
      <w:pPr>
        <w:spacing w:after="0" w:line="420" w:lineRule="exact"/>
        <w:jc w:val="center"/>
        <w:rPr>
          <w:rFonts w:asciiTheme="minorHAnsi" w:hAnsiTheme="minorHAnsi"/>
          <w:b/>
          <w:bCs/>
          <w:color w:val="000000"/>
          <w:sz w:val="32"/>
          <w:szCs w:val="32"/>
        </w:rPr>
      </w:pPr>
      <w:r w:rsidRPr="00130BD6">
        <w:rPr>
          <w:rFonts w:asciiTheme="minorHAnsi" w:hAnsiTheme="minorHAnsi"/>
          <w:b/>
          <w:bCs/>
          <w:color w:val="000000"/>
          <w:sz w:val="32"/>
          <w:szCs w:val="32"/>
        </w:rPr>
        <w:lastRenderedPageBreak/>
        <w:t xml:space="preserve">Το Μοντέλο Διδακτικής Αναδόμησης: Γεφυρώνοντας το </w:t>
      </w:r>
      <w:r w:rsidRPr="009075F5">
        <w:rPr>
          <w:rFonts w:asciiTheme="minorHAnsi" w:hAnsiTheme="minorHAnsi"/>
          <w:b/>
          <w:bCs/>
          <w:color w:val="000000"/>
          <w:sz w:val="32"/>
          <w:szCs w:val="32"/>
        </w:rPr>
        <w:t>χ</w:t>
      </w:r>
      <w:r w:rsidRPr="00130BD6">
        <w:rPr>
          <w:rFonts w:asciiTheme="minorHAnsi" w:hAnsiTheme="minorHAnsi"/>
          <w:b/>
          <w:bCs/>
          <w:color w:val="000000"/>
          <w:sz w:val="32"/>
          <w:szCs w:val="32"/>
        </w:rPr>
        <w:t>άσμα</w:t>
      </w:r>
      <w:r w:rsidRPr="009075F5">
        <w:rPr>
          <w:rFonts w:asciiTheme="minorHAnsi" w:hAnsiTheme="minorHAnsi"/>
          <w:b/>
          <w:bCs/>
          <w:color w:val="000000"/>
          <w:sz w:val="32"/>
          <w:szCs w:val="32"/>
        </w:rPr>
        <w:t xml:space="preserve"> </w:t>
      </w:r>
      <w:r w:rsidRPr="00130BD6">
        <w:rPr>
          <w:rFonts w:asciiTheme="minorHAnsi" w:hAnsiTheme="minorHAnsi"/>
          <w:b/>
          <w:bCs/>
          <w:color w:val="000000"/>
          <w:sz w:val="32"/>
          <w:szCs w:val="32"/>
        </w:rPr>
        <w:t>ανάμεσα στις Φυσικές Επιστήμες και τη Διδακτική τους</w:t>
      </w:r>
    </w:p>
    <w:p w14:paraId="04D0FAE8" w14:textId="77777777" w:rsidR="008477B7" w:rsidRDefault="008477B7" w:rsidP="009075F5">
      <w:pPr>
        <w:spacing w:after="0" w:line="320" w:lineRule="exact"/>
        <w:jc w:val="center"/>
        <w:rPr>
          <w:rFonts w:ascii="Georgia" w:hAnsi="Georgia"/>
          <w:color w:val="000000"/>
        </w:rPr>
      </w:pPr>
    </w:p>
    <w:p w14:paraId="55EBA276" w14:textId="0622EC54" w:rsidR="00130BD6" w:rsidRPr="00130BD6" w:rsidRDefault="00130BD6" w:rsidP="009075F5">
      <w:pPr>
        <w:spacing w:after="0" w:line="320" w:lineRule="exact"/>
        <w:jc w:val="center"/>
        <w:rPr>
          <w:rFonts w:asciiTheme="minorHAnsi" w:hAnsiTheme="minorHAnsi"/>
          <w:b/>
          <w:bCs/>
          <w:color w:val="000000"/>
          <w:sz w:val="24"/>
          <w:szCs w:val="24"/>
        </w:rPr>
      </w:pPr>
      <w:r w:rsidRPr="00130BD6">
        <w:rPr>
          <w:rFonts w:ascii="Georgia" w:hAnsi="Georgia"/>
          <w:color w:val="000000"/>
        </w:rPr>
        <w:br/>
      </w:r>
      <w:r w:rsidRPr="00130BD6">
        <w:rPr>
          <w:rFonts w:asciiTheme="minorHAnsi" w:hAnsiTheme="minorHAnsi"/>
          <w:b/>
          <w:bCs/>
          <w:color w:val="000000"/>
          <w:sz w:val="24"/>
          <w:szCs w:val="24"/>
        </w:rPr>
        <w:t>Περίληψη</w:t>
      </w:r>
    </w:p>
    <w:p w14:paraId="4BC468A0" w14:textId="6F9B25BD" w:rsidR="00130BD6" w:rsidRPr="00130BD6" w:rsidRDefault="00130BD6" w:rsidP="009075F5">
      <w:pPr>
        <w:spacing w:after="0" w:line="240" w:lineRule="exact"/>
        <w:jc w:val="both"/>
        <w:rPr>
          <w:rFonts w:ascii="Georgia" w:hAnsi="Georgia"/>
          <w:color w:val="000000"/>
          <w:sz w:val="20"/>
          <w:szCs w:val="20"/>
        </w:rPr>
      </w:pPr>
      <w:r w:rsidRPr="00130BD6">
        <w:rPr>
          <w:rFonts w:ascii="Georgia" w:hAnsi="Georgia"/>
          <w:color w:val="000000"/>
          <w:sz w:val="20"/>
          <w:szCs w:val="20"/>
        </w:rPr>
        <w:t>Το μοντέλο Διδακτικής Αναδόμησης αποτελεί ένα θεωρητικό πλαίσιο για έρευνα και</w:t>
      </w:r>
      <w:r w:rsidRPr="00130BD6">
        <w:rPr>
          <w:rFonts w:ascii="Georgia" w:hAnsi="Georgia"/>
          <w:color w:val="000000"/>
          <w:sz w:val="20"/>
          <w:szCs w:val="20"/>
        </w:rPr>
        <w:br/>
        <w:t>ανάπτυξη στη Διδακτική των Φυσικών Επιστημών. Με άλλα λόγια προσπαθεί να ενοποιήσει δύο κυρίαρχες τάσεις στη Διδακτική των Φυσικών Επιστημών που μπορούν να</w:t>
      </w:r>
      <w:r w:rsidR="009075F5">
        <w:rPr>
          <w:rFonts w:ascii="Georgia" w:hAnsi="Georgia"/>
          <w:color w:val="000000"/>
          <w:sz w:val="20"/>
          <w:szCs w:val="20"/>
        </w:rPr>
        <w:t xml:space="preserve"> </w:t>
      </w:r>
      <w:r w:rsidRPr="00130BD6">
        <w:rPr>
          <w:rFonts w:ascii="Georgia" w:hAnsi="Georgia"/>
          <w:color w:val="000000"/>
          <w:sz w:val="20"/>
          <w:szCs w:val="20"/>
        </w:rPr>
        <w:t xml:space="preserve">χαρακτηριστούν ως </w:t>
      </w:r>
      <w:r w:rsidRPr="00130BD6">
        <w:rPr>
          <w:rFonts w:ascii="Georgia" w:hAnsi="Georgia"/>
          <w:i/>
          <w:iCs/>
          <w:color w:val="000000"/>
          <w:sz w:val="20"/>
          <w:szCs w:val="20"/>
        </w:rPr>
        <w:t xml:space="preserve">προσανατολισμός στην επιστήμη </w:t>
      </w:r>
      <w:r w:rsidRPr="00130BD6">
        <w:rPr>
          <w:rFonts w:ascii="Georgia" w:hAnsi="Georgia"/>
          <w:color w:val="000000"/>
          <w:sz w:val="20"/>
          <w:szCs w:val="20"/>
        </w:rPr>
        <w:t xml:space="preserve">και </w:t>
      </w:r>
      <w:r w:rsidRPr="00130BD6">
        <w:rPr>
          <w:rFonts w:ascii="Georgia" w:hAnsi="Georgia"/>
          <w:i/>
          <w:iCs/>
          <w:color w:val="000000"/>
          <w:sz w:val="20"/>
          <w:szCs w:val="20"/>
        </w:rPr>
        <w:t>προσανατολισμός στους μαθητές</w:t>
      </w:r>
      <w:r w:rsidRPr="00130BD6">
        <w:rPr>
          <w:rFonts w:ascii="Georgia" w:hAnsi="Georgia"/>
          <w:color w:val="000000"/>
          <w:sz w:val="20"/>
          <w:szCs w:val="20"/>
        </w:rPr>
        <w:t>. Στην παρούσα εργασία παρουσιάζονται παραδείγματα ερευνών που έχουν γίνει από το συγγραφέα ή υπό την επίβλεψή του, οι οποίες χρησιμοποιούν το μοντέλο Διδακτικής Αναδόμησης ως θεωρητικό πλαίσιο. Συγκεκριμένα θα υπάρξει επικέντρωση: α) στο μετασχηματισμό του επιστημονικού περιεχομένου σε περιεχόμενο προς διδασκαλία και β) στο σχεδιασμό διδασκαλίας από εκπαιδευτικούς.</w:t>
      </w:r>
    </w:p>
    <w:p w14:paraId="48EEA135" w14:textId="77777777" w:rsidR="00130BD6" w:rsidRPr="00130BD6" w:rsidRDefault="00130BD6" w:rsidP="009075F5">
      <w:pPr>
        <w:spacing w:after="0" w:line="320" w:lineRule="exact"/>
        <w:jc w:val="center"/>
        <w:rPr>
          <w:rFonts w:asciiTheme="minorHAnsi" w:hAnsiTheme="minorHAnsi"/>
          <w:b/>
          <w:bCs/>
          <w:color w:val="000000"/>
          <w:sz w:val="24"/>
          <w:szCs w:val="24"/>
          <w:lang w:val="en-US"/>
        </w:rPr>
      </w:pPr>
      <w:r w:rsidRPr="00372AD9">
        <w:rPr>
          <w:rFonts w:ascii="Georgia" w:hAnsi="Georgia"/>
          <w:color w:val="000000"/>
        </w:rPr>
        <w:br/>
      </w:r>
      <w:r w:rsidRPr="00130BD6">
        <w:rPr>
          <w:rFonts w:asciiTheme="minorHAnsi" w:hAnsiTheme="minorHAnsi"/>
          <w:b/>
          <w:bCs/>
          <w:color w:val="000000"/>
          <w:sz w:val="24"/>
          <w:szCs w:val="24"/>
          <w:lang w:val="en-US"/>
        </w:rPr>
        <w:t>Abstract</w:t>
      </w:r>
    </w:p>
    <w:p w14:paraId="05AB5B5A" w14:textId="77777777" w:rsidR="00130BD6" w:rsidRPr="00130BD6" w:rsidRDefault="00130BD6" w:rsidP="009075F5">
      <w:pPr>
        <w:spacing w:after="0" w:line="240" w:lineRule="exact"/>
        <w:jc w:val="both"/>
        <w:rPr>
          <w:rFonts w:ascii="Georgia" w:hAnsi="Georgia"/>
          <w:b/>
          <w:bCs/>
          <w:color w:val="000000"/>
          <w:sz w:val="20"/>
          <w:szCs w:val="20"/>
          <w:lang w:val="en-US"/>
        </w:rPr>
      </w:pPr>
      <w:r w:rsidRPr="00130BD6">
        <w:rPr>
          <w:rFonts w:ascii="Georgia" w:hAnsi="Georgia"/>
          <w:color w:val="000000"/>
          <w:sz w:val="20"/>
          <w:szCs w:val="20"/>
          <w:lang w:val="en-US"/>
        </w:rPr>
        <w:t>The Model of Educational Reconstruction (MER) is a theoretical framework for research and</w:t>
      </w:r>
      <w:r w:rsidRPr="00130BD6">
        <w:rPr>
          <w:rFonts w:ascii="Georgia" w:hAnsi="Georgia"/>
          <w:color w:val="000000"/>
          <w:sz w:val="20"/>
          <w:szCs w:val="20"/>
          <w:lang w:val="en-US"/>
        </w:rPr>
        <w:br/>
        <w:t>development in science education. Its main aim is to bridge the gap between science content</w:t>
      </w:r>
      <w:r w:rsidRPr="00130BD6">
        <w:rPr>
          <w:rFonts w:ascii="Georgia" w:hAnsi="Georgia"/>
          <w:color w:val="000000"/>
          <w:sz w:val="20"/>
          <w:szCs w:val="20"/>
          <w:lang w:val="en-US"/>
        </w:rPr>
        <w:br/>
        <w:t xml:space="preserve">concerns and pedagogical concerns. In the present paper examples of research based on MER carried out by the author or under his supervision are presented. The focus will </w:t>
      </w:r>
      <w:proofErr w:type="gramStart"/>
      <w:r w:rsidRPr="00130BD6">
        <w:rPr>
          <w:rFonts w:ascii="Georgia" w:hAnsi="Georgia"/>
          <w:color w:val="000000"/>
          <w:sz w:val="20"/>
          <w:szCs w:val="20"/>
          <w:lang w:val="en-US"/>
        </w:rPr>
        <w:t>be:</w:t>
      </w:r>
      <w:proofErr w:type="gramEnd"/>
      <w:r w:rsidRPr="00130BD6">
        <w:rPr>
          <w:rFonts w:ascii="Georgia" w:hAnsi="Georgia"/>
          <w:color w:val="000000"/>
          <w:sz w:val="20"/>
          <w:szCs w:val="20"/>
          <w:lang w:val="en-US"/>
        </w:rPr>
        <w:t xml:space="preserve"> a) on the transformation of the science content into a content of instruction and b) on the educational structuring by teachers.</w:t>
      </w:r>
      <w:r w:rsidRPr="00130BD6">
        <w:rPr>
          <w:rFonts w:ascii="Georgia" w:hAnsi="Georgia"/>
          <w:color w:val="000000"/>
          <w:sz w:val="20"/>
          <w:szCs w:val="20"/>
          <w:lang w:val="en-US"/>
        </w:rPr>
        <w:br/>
      </w:r>
    </w:p>
    <w:p w14:paraId="19DC5128" w14:textId="1713B350" w:rsidR="00130BD6" w:rsidRPr="009075F5" w:rsidRDefault="00130BD6" w:rsidP="00460220">
      <w:pPr>
        <w:tabs>
          <w:tab w:val="left" w:pos="284"/>
        </w:tabs>
        <w:spacing w:after="0" w:line="240" w:lineRule="auto"/>
        <w:jc w:val="both"/>
        <w:rPr>
          <w:rFonts w:ascii="Georgia" w:hAnsi="Georgia"/>
          <w:sz w:val="20"/>
          <w:szCs w:val="20"/>
        </w:rPr>
      </w:pPr>
      <w:r w:rsidRPr="00130BD6">
        <w:rPr>
          <w:rFonts w:ascii="Georgia" w:hAnsi="Georgia" w:cs="Arial"/>
          <w:i/>
          <w:iCs/>
          <w:lang w:val="en-US"/>
        </w:rPr>
        <w:tab/>
      </w:r>
      <w:r w:rsidRPr="00130BD6">
        <w:rPr>
          <w:rFonts w:asciiTheme="minorHAnsi" w:hAnsiTheme="minorHAnsi" w:cs="Arial"/>
          <w:b/>
          <w:bCs/>
          <w:i/>
          <w:iCs/>
          <w:sz w:val="24"/>
          <w:szCs w:val="24"/>
        </w:rPr>
        <w:t>Λέξεις κλειδιά:</w:t>
      </w:r>
      <w:r w:rsidRPr="00130BD6">
        <w:rPr>
          <w:rFonts w:ascii="Georgia" w:hAnsi="Georgia" w:cs="Arial"/>
          <w:i/>
          <w:iCs/>
        </w:rPr>
        <w:t xml:space="preserve"> </w:t>
      </w:r>
      <w:r w:rsidR="00460220">
        <w:rPr>
          <w:rFonts w:ascii="Georgia" w:hAnsi="Georgia" w:cs="Arial"/>
          <w:i/>
          <w:iCs/>
        </w:rPr>
        <w:t>δ</w:t>
      </w:r>
      <w:r w:rsidRPr="00130BD6">
        <w:rPr>
          <w:rFonts w:ascii="Georgia" w:hAnsi="Georgia"/>
          <w:sz w:val="20"/>
          <w:szCs w:val="20"/>
        </w:rPr>
        <w:t xml:space="preserve">ιδακτική </w:t>
      </w:r>
      <w:r w:rsidR="00460220">
        <w:rPr>
          <w:rFonts w:ascii="Georgia" w:hAnsi="Georgia"/>
          <w:sz w:val="20"/>
          <w:szCs w:val="20"/>
        </w:rPr>
        <w:t>μ</w:t>
      </w:r>
      <w:r w:rsidRPr="00130BD6">
        <w:rPr>
          <w:rFonts w:ascii="Georgia" w:hAnsi="Georgia"/>
          <w:sz w:val="20"/>
          <w:szCs w:val="20"/>
        </w:rPr>
        <w:t xml:space="preserve">αθησιακή </w:t>
      </w:r>
      <w:r w:rsidR="00460220">
        <w:rPr>
          <w:rFonts w:ascii="Georgia" w:hAnsi="Georgia"/>
          <w:sz w:val="20"/>
          <w:szCs w:val="20"/>
        </w:rPr>
        <w:t>α</w:t>
      </w:r>
      <w:r w:rsidRPr="00130BD6">
        <w:rPr>
          <w:rFonts w:ascii="Georgia" w:hAnsi="Georgia"/>
          <w:sz w:val="20"/>
          <w:szCs w:val="20"/>
        </w:rPr>
        <w:t>κολουθία (</w:t>
      </w:r>
      <w:r w:rsidR="00460220">
        <w:rPr>
          <w:rFonts w:ascii="Georgia" w:hAnsi="Georgia"/>
          <w:sz w:val="20"/>
          <w:szCs w:val="20"/>
        </w:rPr>
        <w:t>σ</w:t>
      </w:r>
      <w:r w:rsidRPr="00130BD6">
        <w:rPr>
          <w:rFonts w:ascii="Georgia" w:hAnsi="Georgia"/>
          <w:sz w:val="20"/>
          <w:szCs w:val="20"/>
        </w:rPr>
        <w:t xml:space="preserve">ειρά), </w:t>
      </w:r>
      <w:r w:rsidR="00460220">
        <w:rPr>
          <w:rFonts w:ascii="Georgia" w:hAnsi="Georgia"/>
          <w:sz w:val="20"/>
          <w:szCs w:val="20"/>
        </w:rPr>
        <w:t>δ</w:t>
      </w:r>
      <w:r w:rsidRPr="00130BD6">
        <w:rPr>
          <w:rFonts w:ascii="Georgia" w:hAnsi="Georgia"/>
          <w:sz w:val="20"/>
          <w:szCs w:val="20"/>
        </w:rPr>
        <w:t xml:space="preserve">ιδακτικός </w:t>
      </w:r>
      <w:r w:rsidR="00460220">
        <w:rPr>
          <w:rFonts w:ascii="Georgia" w:hAnsi="Georgia"/>
          <w:sz w:val="20"/>
          <w:szCs w:val="20"/>
        </w:rPr>
        <w:t>μ</w:t>
      </w:r>
      <w:r w:rsidRPr="00130BD6">
        <w:rPr>
          <w:rFonts w:ascii="Georgia" w:hAnsi="Georgia"/>
          <w:sz w:val="20"/>
          <w:szCs w:val="20"/>
        </w:rPr>
        <w:t xml:space="preserve">ετασχηματισμός, </w:t>
      </w:r>
      <w:r w:rsidR="00460220">
        <w:rPr>
          <w:rFonts w:ascii="Georgia" w:hAnsi="Georgia"/>
          <w:sz w:val="20"/>
          <w:szCs w:val="20"/>
        </w:rPr>
        <w:t>μ</w:t>
      </w:r>
      <w:r w:rsidRPr="00130BD6">
        <w:rPr>
          <w:rFonts w:ascii="Georgia" w:hAnsi="Georgia" w:cs="Arial"/>
          <w:sz w:val="20"/>
          <w:szCs w:val="20"/>
        </w:rPr>
        <w:t xml:space="preserve">οντέλο </w:t>
      </w:r>
      <w:r w:rsidR="00460220">
        <w:rPr>
          <w:rFonts w:ascii="Georgia" w:hAnsi="Georgia" w:cs="Arial"/>
          <w:sz w:val="20"/>
          <w:szCs w:val="20"/>
        </w:rPr>
        <w:t>δ</w:t>
      </w:r>
      <w:r w:rsidRPr="00130BD6">
        <w:rPr>
          <w:rFonts w:ascii="Georgia" w:hAnsi="Georgia" w:cs="Arial"/>
          <w:sz w:val="20"/>
          <w:szCs w:val="20"/>
        </w:rPr>
        <w:t xml:space="preserve">ιδακτικής </w:t>
      </w:r>
      <w:r w:rsidR="00460220">
        <w:rPr>
          <w:rFonts w:ascii="Georgia" w:hAnsi="Georgia" w:cs="Arial"/>
          <w:sz w:val="20"/>
          <w:szCs w:val="20"/>
        </w:rPr>
        <w:t>α</w:t>
      </w:r>
      <w:r w:rsidRPr="00130BD6">
        <w:rPr>
          <w:rFonts w:ascii="Georgia" w:hAnsi="Georgia" w:cs="Arial"/>
          <w:sz w:val="20"/>
          <w:szCs w:val="20"/>
        </w:rPr>
        <w:t>ναδόμησης</w:t>
      </w:r>
    </w:p>
    <w:p w14:paraId="4F26F025" w14:textId="2AAA8F9A" w:rsidR="009075F5" w:rsidRPr="00130BD6" w:rsidRDefault="009075F5" w:rsidP="00460220">
      <w:pPr>
        <w:tabs>
          <w:tab w:val="left" w:pos="284"/>
        </w:tabs>
        <w:spacing w:after="0" w:line="240" w:lineRule="auto"/>
        <w:jc w:val="both"/>
        <w:rPr>
          <w:rFonts w:ascii="Georgia" w:hAnsi="Georgia"/>
          <w:sz w:val="20"/>
          <w:szCs w:val="20"/>
          <w:lang w:val="en-US"/>
        </w:rPr>
      </w:pPr>
      <w:r>
        <w:rPr>
          <w:rFonts w:ascii="Georgia" w:hAnsi="Georgia" w:cs="Arial"/>
          <w:i/>
          <w:iCs/>
        </w:rPr>
        <w:tab/>
      </w:r>
      <w:r w:rsidRPr="009075F5">
        <w:rPr>
          <w:rFonts w:asciiTheme="minorHAnsi" w:hAnsiTheme="minorHAnsi" w:cs="Arial"/>
          <w:b/>
          <w:bCs/>
          <w:i/>
          <w:iCs/>
          <w:sz w:val="24"/>
          <w:szCs w:val="24"/>
          <w:lang w:val="en-US"/>
        </w:rPr>
        <w:t>Key words</w:t>
      </w:r>
      <w:r w:rsidRPr="00130BD6">
        <w:rPr>
          <w:rFonts w:asciiTheme="minorHAnsi" w:hAnsiTheme="minorHAnsi" w:cs="Arial"/>
          <w:b/>
          <w:bCs/>
          <w:i/>
          <w:iCs/>
          <w:sz w:val="24"/>
          <w:szCs w:val="24"/>
          <w:lang w:val="en-US"/>
        </w:rPr>
        <w:t>:</w:t>
      </w:r>
      <w:r w:rsidRPr="00130BD6">
        <w:rPr>
          <w:rFonts w:ascii="Georgia" w:hAnsi="Georgia" w:cs="Arial"/>
          <w:i/>
          <w:iCs/>
          <w:lang w:val="en-US"/>
        </w:rPr>
        <w:t xml:space="preserve"> </w:t>
      </w:r>
      <w:r w:rsidR="00460220">
        <w:rPr>
          <w:rFonts w:ascii="Georgia" w:hAnsi="Georgia" w:cs="Arial"/>
          <w:sz w:val="20"/>
          <w:szCs w:val="20"/>
          <w:lang w:val="en-US"/>
        </w:rPr>
        <w:t>t</w:t>
      </w:r>
      <w:r w:rsidRPr="009075F5">
        <w:rPr>
          <w:rFonts w:ascii="Georgia" w:hAnsi="Georgia" w:cs="Arial"/>
          <w:sz w:val="20"/>
          <w:szCs w:val="20"/>
          <w:lang w:val="en-US"/>
        </w:rPr>
        <w:t xml:space="preserve">eaching </w:t>
      </w:r>
      <w:r w:rsidR="00460220">
        <w:rPr>
          <w:rFonts w:ascii="Georgia" w:hAnsi="Georgia" w:cs="Arial"/>
          <w:sz w:val="20"/>
          <w:szCs w:val="20"/>
          <w:lang w:val="en-US"/>
        </w:rPr>
        <w:t>l</w:t>
      </w:r>
      <w:r w:rsidRPr="009075F5">
        <w:rPr>
          <w:rFonts w:ascii="Georgia" w:hAnsi="Georgia" w:cs="Arial"/>
          <w:sz w:val="20"/>
          <w:szCs w:val="20"/>
          <w:lang w:val="en-US"/>
        </w:rPr>
        <w:t xml:space="preserve">earning </w:t>
      </w:r>
      <w:r w:rsidR="00460220">
        <w:rPr>
          <w:rFonts w:ascii="Georgia" w:hAnsi="Georgia" w:cs="Arial"/>
          <w:sz w:val="20"/>
          <w:szCs w:val="20"/>
          <w:lang w:val="en-US"/>
        </w:rPr>
        <w:t>s</w:t>
      </w:r>
      <w:r w:rsidRPr="009075F5">
        <w:rPr>
          <w:rFonts w:ascii="Georgia" w:hAnsi="Georgia" w:cs="Arial"/>
          <w:sz w:val="20"/>
          <w:szCs w:val="20"/>
          <w:lang w:val="en-US"/>
        </w:rPr>
        <w:t>equence</w:t>
      </w:r>
      <w:r w:rsidRPr="00130BD6">
        <w:rPr>
          <w:rFonts w:ascii="Georgia" w:hAnsi="Georgia"/>
          <w:sz w:val="20"/>
          <w:szCs w:val="20"/>
          <w:lang w:val="en-US"/>
        </w:rPr>
        <w:t xml:space="preserve">, </w:t>
      </w:r>
      <w:r w:rsidR="00460220">
        <w:rPr>
          <w:rFonts w:ascii="Georgia" w:hAnsi="Georgia" w:cs="Arial"/>
          <w:sz w:val="20"/>
          <w:szCs w:val="20"/>
          <w:lang w:val="en-US"/>
        </w:rPr>
        <w:t>d</w:t>
      </w:r>
      <w:r w:rsidRPr="009075F5">
        <w:rPr>
          <w:rFonts w:ascii="Georgia" w:hAnsi="Georgia" w:cs="Arial"/>
          <w:sz w:val="20"/>
          <w:szCs w:val="20"/>
          <w:lang w:val="en-US"/>
        </w:rPr>
        <w:t xml:space="preserve">idactic </w:t>
      </w:r>
      <w:r w:rsidR="00460220">
        <w:rPr>
          <w:rFonts w:ascii="Georgia" w:hAnsi="Georgia" w:cs="Arial"/>
          <w:sz w:val="20"/>
          <w:szCs w:val="20"/>
          <w:lang w:val="en-US"/>
        </w:rPr>
        <w:t>t</w:t>
      </w:r>
      <w:r w:rsidRPr="009075F5">
        <w:rPr>
          <w:rFonts w:ascii="Georgia" w:hAnsi="Georgia" w:cs="Arial"/>
          <w:sz w:val="20"/>
          <w:szCs w:val="20"/>
          <w:lang w:val="en-US"/>
        </w:rPr>
        <w:t>ransposition</w:t>
      </w:r>
      <w:r w:rsidRPr="00130BD6">
        <w:rPr>
          <w:rFonts w:ascii="Georgia" w:hAnsi="Georgia"/>
          <w:sz w:val="20"/>
          <w:szCs w:val="20"/>
          <w:lang w:val="en-US"/>
        </w:rPr>
        <w:t xml:space="preserve">, </w:t>
      </w:r>
      <w:r w:rsidR="00460220">
        <w:rPr>
          <w:rFonts w:ascii="Georgia" w:hAnsi="Georgia"/>
          <w:color w:val="000000"/>
          <w:sz w:val="20"/>
          <w:szCs w:val="20"/>
          <w:lang w:val="en-US"/>
        </w:rPr>
        <w:t>m</w:t>
      </w:r>
      <w:r w:rsidRPr="00130BD6">
        <w:rPr>
          <w:rFonts w:ascii="Georgia" w:hAnsi="Georgia"/>
          <w:color w:val="000000"/>
          <w:sz w:val="20"/>
          <w:szCs w:val="20"/>
          <w:lang w:val="en-US"/>
        </w:rPr>
        <w:t xml:space="preserve">odel of </w:t>
      </w:r>
      <w:r w:rsidR="00460220">
        <w:rPr>
          <w:rFonts w:ascii="Georgia" w:hAnsi="Georgia"/>
          <w:color w:val="000000"/>
          <w:sz w:val="20"/>
          <w:szCs w:val="20"/>
          <w:lang w:val="en-US"/>
        </w:rPr>
        <w:t>e</w:t>
      </w:r>
      <w:r w:rsidRPr="00130BD6">
        <w:rPr>
          <w:rFonts w:ascii="Georgia" w:hAnsi="Georgia"/>
          <w:color w:val="000000"/>
          <w:sz w:val="20"/>
          <w:szCs w:val="20"/>
          <w:lang w:val="en-US"/>
        </w:rPr>
        <w:t xml:space="preserve">ducational </w:t>
      </w:r>
      <w:r w:rsidR="00460220">
        <w:rPr>
          <w:rFonts w:ascii="Georgia" w:hAnsi="Georgia"/>
          <w:color w:val="000000"/>
          <w:sz w:val="20"/>
          <w:szCs w:val="20"/>
          <w:lang w:val="en-US"/>
        </w:rPr>
        <w:t>r</w:t>
      </w:r>
      <w:r w:rsidRPr="00130BD6">
        <w:rPr>
          <w:rFonts w:ascii="Georgia" w:hAnsi="Georgia"/>
          <w:color w:val="000000"/>
          <w:sz w:val="20"/>
          <w:szCs w:val="20"/>
          <w:lang w:val="en-US"/>
        </w:rPr>
        <w:t>econstruction</w:t>
      </w:r>
    </w:p>
    <w:p w14:paraId="34222D9E" w14:textId="475551F4" w:rsidR="00130BD6" w:rsidRDefault="00130BD6" w:rsidP="00130BD6">
      <w:pPr>
        <w:tabs>
          <w:tab w:val="left" w:pos="284"/>
        </w:tabs>
        <w:spacing w:after="0" w:line="240" w:lineRule="auto"/>
        <w:rPr>
          <w:rFonts w:ascii="Georgia" w:hAnsi="Georgia"/>
          <w:lang w:val="en-US"/>
        </w:rPr>
      </w:pPr>
    </w:p>
    <w:p w14:paraId="2F35D456" w14:textId="67F2E746" w:rsidR="00F67A58" w:rsidRPr="00127823" w:rsidRDefault="00F67A58" w:rsidP="00130BD6">
      <w:pPr>
        <w:tabs>
          <w:tab w:val="left" w:pos="284"/>
        </w:tabs>
        <w:spacing w:after="0" w:line="240" w:lineRule="auto"/>
        <w:rPr>
          <w:rFonts w:ascii="Georgia" w:hAnsi="Georgia"/>
          <w:lang w:val="en-US"/>
        </w:rPr>
      </w:pPr>
    </w:p>
    <w:p w14:paraId="1E3CE82F" w14:textId="692B38D4" w:rsidR="00130BD6" w:rsidRPr="004353A9" w:rsidRDefault="00D251ED" w:rsidP="004353A9">
      <w:pPr>
        <w:tabs>
          <w:tab w:val="left" w:pos="284"/>
        </w:tabs>
        <w:spacing w:after="120" w:line="320" w:lineRule="exact"/>
        <w:rPr>
          <w:rFonts w:asciiTheme="minorHAnsi" w:hAnsiTheme="minorHAnsi" w:cstheme="minorHAnsi"/>
          <w:b/>
          <w:bCs/>
          <w:sz w:val="24"/>
          <w:szCs w:val="24"/>
        </w:rPr>
      </w:pPr>
      <w:r w:rsidRPr="004353A9">
        <w:rPr>
          <w:rFonts w:asciiTheme="minorHAnsi" w:hAnsiTheme="minorHAnsi" w:cstheme="minorHAnsi"/>
          <w:b/>
          <w:bCs/>
          <w:sz w:val="24"/>
          <w:szCs w:val="24"/>
        </w:rPr>
        <w:t>1.</w:t>
      </w:r>
      <w:r w:rsidRPr="004353A9">
        <w:rPr>
          <w:rFonts w:asciiTheme="minorHAnsi" w:hAnsiTheme="minorHAnsi" w:cstheme="minorHAnsi"/>
          <w:b/>
          <w:bCs/>
          <w:sz w:val="24"/>
          <w:szCs w:val="24"/>
        </w:rPr>
        <w:tab/>
        <w:t xml:space="preserve">Εισαγωγή  </w:t>
      </w:r>
    </w:p>
    <w:p w14:paraId="21A40820" w14:textId="723F0A3B" w:rsidR="00130BD6" w:rsidRPr="001F7DCB" w:rsidRDefault="00130BD6" w:rsidP="001F7DCB">
      <w:pPr>
        <w:tabs>
          <w:tab w:val="left" w:pos="284"/>
        </w:tabs>
        <w:spacing w:before="60" w:after="60" w:line="260" w:lineRule="exact"/>
        <w:jc w:val="both"/>
        <w:rPr>
          <w:rFonts w:ascii="Georgia" w:hAnsi="Georgia"/>
          <w:color w:val="000000"/>
        </w:rPr>
      </w:pPr>
      <w:r w:rsidRPr="001F7DCB">
        <w:rPr>
          <w:rFonts w:ascii="Georgia" w:hAnsi="Georgia"/>
          <w:color w:val="000000"/>
        </w:rPr>
        <w:t>Το Μοντέλο Διδακτικής Αναδόμησης (Model of Educational Reconstruction, MER) έχει</w:t>
      </w:r>
      <w:r w:rsidRPr="001F7DCB">
        <w:rPr>
          <w:rFonts w:ascii="Georgia" w:hAnsi="Georgia"/>
          <w:color w:val="000000"/>
        </w:rPr>
        <w:br/>
        <w:t>αναπτυχθεί από Γερμανούς ερευνητές ως ένα θεωρητικό πλαίσιο για έρευνες που</w:t>
      </w:r>
      <w:r w:rsidRPr="001F7DCB">
        <w:rPr>
          <w:rFonts w:ascii="Georgia" w:hAnsi="Georgia"/>
          <w:color w:val="000000"/>
        </w:rPr>
        <w:br/>
        <w:t>αποσκοπούν στη διερεύνηση της δυνατότητας διδασκαλίας βασικών εννοιών, ιδεών και</w:t>
      </w:r>
      <w:r w:rsidRPr="001F7DCB">
        <w:rPr>
          <w:rFonts w:ascii="Georgia" w:hAnsi="Georgia"/>
          <w:color w:val="000000"/>
        </w:rPr>
        <w:br/>
        <w:t>αρχών των φυσικών επιστημών (Duit et al., 2012). Ο κύριος στόχος του είναι να φέρει σε</w:t>
      </w:r>
      <w:r w:rsidRPr="001F7DCB">
        <w:rPr>
          <w:rFonts w:ascii="Georgia" w:hAnsi="Georgia"/>
          <w:color w:val="000000"/>
        </w:rPr>
        <w:br/>
        <w:t>ισορροπία το επιστημονικό περιεχόμενο και αντιλήψεις για τη διδασκαλία και τη μάθηση</w:t>
      </w:r>
      <w:r w:rsidRPr="001F7DCB">
        <w:rPr>
          <w:rFonts w:ascii="Georgia" w:hAnsi="Georgia"/>
          <w:color w:val="000000"/>
        </w:rPr>
        <w:br/>
        <w:t>κατά την ανάπτυξη διδακτικών μαθησιακών σειρών (Teaching - Learning Sequences</w:t>
      </w:r>
      <w:r w:rsidR="001F7DCB">
        <w:rPr>
          <w:rFonts w:ascii="Georgia" w:hAnsi="Georgia"/>
          <w:color w:val="000000"/>
        </w:rPr>
        <w:t>,</w:t>
      </w:r>
      <w:r w:rsidR="001F7DCB" w:rsidRPr="001F7DCB">
        <w:rPr>
          <w:rFonts w:ascii="Georgia" w:hAnsi="Georgia"/>
          <w:color w:val="000000"/>
        </w:rPr>
        <w:t xml:space="preserve"> </w:t>
      </w:r>
      <w:r w:rsidR="001F7DCB">
        <w:rPr>
          <w:rFonts w:ascii="Georgia" w:hAnsi="Georgia"/>
          <w:color w:val="000000"/>
          <w:lang w:val="en-US"/>
        </w:rPr>
        <w:t>TLS</w:t>
      </w:r>
      <w:r w:rsidRPr="001F7DCB">
        <w:rPr>
          <w:rFonts w:ascii="Georgia" w:hAnsi="Georgia"/>
          <w:color w:val="000000"/>
        </w:rPr>
        <w:t xml:space="preserve">) (Meheut &amp; Psillos, 2004). Προσπαθεί να ενοποιήσει δύο κυρίαρχες τάσεις στη Διδακτική των Φυσικών Επιστημών (Δ.Φ.Ε.) που μπορούν να χαρακτηριστούν ως </w:t>
      </w:r>
      <w:r w:rsidRPr="001F7DCB">
        <w:rPr>
          <w:rFonts w:ascii="Georgia" w:hAnsi="Georgia"/>
          <w:i/>
          <w:iCs/>
          <w:color w:val="000000"/>
        </w:rPr>
        <w:t xml:space="preserve">προσανατολισμός στην επιστήμη </w:t>
      </w:r>
      <w:r w:rsidRPr="001F7DCB">
        <w:rPr>
          <w:rFonts w:ascii="Georgia" w:hAnsi="Georgia"/>
          <w:color w:val="000000"/>
        </w:rPr>
        <w:t xml:space="preserve">και </w:t>
      </w:r>
      <w:r w:rsidRPr="001F7DCB">
        <w:rPr>
          <w:rFonts w:ascii="Georgia" w:hAnsi="Georgia"/>
          <w:i/>
          <w:iCs/>
          <w:color w:val="000000"/>
        </w:rPr>
        <w:t xml:space="preserve">προσανατολισμός στους μαθητευόμενους </w:t>
      </w:r>
      <w:r w:rsidRPr="001F7DCB">
        <w:rPr>
          <w:rFonts w:ascii="Georgia" w:hAnsi="Georgia"/>
          <w:color w:val="000000"/>
        </w:rPr>
        <w:t xml:space="preserve">(Duit, 2007). </w:t>
      </w:r>
    </w:p>
    <w:p w14:paraId="2CD87E2E" w14:textId="25CB09B0" w:rsidR="00130BD6" w:rsidRPr="001F7DCB" w:rsidRDefault="00130BD6" w:rsidP="001F7DCB">
      <w:pPr>
        <w:tabs>
          <w:tab w:val="left" w:pos="284"/>
        </w:tabs>
        <w:spacing w:before="60" w:after="60" w:line="260" w:lineRule="exact"/>
        <w:ind w:firstLine="284"/>
        <w:jc w:val="both"/>
        <w:rPr>
          <w:rFonts w:ascii="Georgia" w:hAnsi="Georgia"/>
          <w:color w:val="000000"/>
        </w:rPr>
      </w:pPr>
      <w:r w:rsidRPr="001F7DCB">
        <w:rPr>
          <w:rFonts w:ascii="Georgia" w:hAnsi="Georgia"/>
          <w:color w:val="000000"/>
        </w:rPr>
        <w:t xml:space="preserve">Φαίνεται ότι ένας επιτυχής σχεδιασμός διδακτικών μαθησιακών σειρών θα πρέπει να ενοποιεί αυτές τις δύο τάσεις (Dahncke </w:t>
      </w:r>
      <w:r w:rsidRPr="001F7DCB">
        <w:rPr>
          <w:rFonts w:ascii="Georgia" w:hAnsi="Georgia"/>
          <w:color w:val="000000"/>
          <w:lang w:val="en-US"/>
        </w:rPr>
        <w:t>e</w:t>
      </w:r>
      <w:r w:rsidRPr="001F7DCB">
        <w:rPr>
          <w:rFonts w:ascii="Georgia" w:hAnsi="Georgia"/>
          <w:color w:val="000000"/>
        </w:rPr>
        <w:t>t al., 2001</w:t>
      </w:r>
      <w:r w:rsidR="00FC241B" w:rsidRPr="001F7DCB">
        <w:rPr>
          <w:rFonts w:ascii="Georgia" w:hAnsi="Georgia"/>
          <w:color w:val="000000"/>
        </w:rPr>
        <w:t xml:space="preserve">; </w:t>
      </w:r>
      <w:r w:rsidRPr="001F7DCB">
        <w:rPr>
          <w:rFonts w:ascii="Georgia" w:hAnsi="Georgia"/>
          <w:color w:val="000000"/>
        </w:rPr>
        <w:t xml:space="preserve">Duit, 2007). Αυτή η θέση αντανακλάται σε μια θεώρηση του πεδίου της Δ.Φ.Ε. ως ένα αυτόνομο διεπιστημονικό πεδίο, που έχει ως αναφορά εκτός των Φυσικών Επιστημών (Φ.Ε.) και επιστημονικά πεδία, όπως Ιστορία και Φιλοσοφία των Φ.Ε., Παιδαγωγική, Ψυχολογία, Γλωσσολογία κλπ. </w:t>
      </w:r>
    </w:p>
    <w:p w14:paraId="72331A99" w14:textId="77777777" w:rsidR="00BA7E92" w:rsidRPr="004353A9" w:rsidRDefault="00BA7E92" w:rsidP="00BA7E92">
      <w:pPr>
        <w:tabs>
          <w:tab w:val="left" w:pos="284"/>
        </w:tabs>
        <w:spacing w:after="120" w:line="320" w:lineRule="exact"/>
        <w:rPr>
          <w:rFonts w:asciiTheme="minorHAnsi" w:hAnsiTheme="minorHAnsi"/>
          <w:b/>
          <w:bCs/>
          <w:color w:val="000000"/>
        </w:rPr>
      </w:pPr>
      <w:commentRangeStart w:id="0"/>
      <w:r w:rsidRPr="004353A9">
        <w:rPr>
          <w:rFonts w:asciiTheme="minorHAnsi" w:hAnsiTheme="minorHAnsi"/>
          <w:b/>
          <w:bCs/>
          <w:color w:val="000000"/>
        </w:rPr>
        <w:t>Το</w:t>
      </w:r>
      <w:commentRangeEnd w:id="0"/>
      <w:r w:rsidR="00FC241B" w:rsidRPr="004353A9">
        <w:rPr>
          <w:rStyle w:val="a3"/>
          <w:b/>
          <w:sz w:val="22"/>
          <w:szCs w:val="22"/>
        </w:rPr>
        <w:commentReference w:id="0"/>
      </w:r>
      <w:r w:rsidRPr="004353A9">
        <w:rPr>
          <w:rFonts w:asciiTheme="minorHAnsi" w:hAnsiTheme="minorHAnsi"/>
          <w:b/>
          <w:bCs/>
          <w:color w:val="000000"/>
        </w:rPr>
        <w:t xml:space="preserve"> Μοντέλο Διδακτικής Αναδόμησης (MER)</w:t>
      </w:r>
    </w:p>
    <w:p w14:paraId="2D9063E8" w14:textId="77777777" w:rsidR="00BA7E92" w:rsidRPr="00130BD6" w:rsidRDefault="00BA7E92" w:rsidP="001F7DCB">
      <w:pPr>
        <w:tabs>
          <w:tab w:val="left" w:pos="284"/>
        </w:tabs>
        <w:spacing w:before="60" w:after="60" w:line="260" w:lineRule="exact"/>
        <w:jc w:val="both"/>
        <w:rPr>
          <w:rFonts w:ascii="Georgia" w:hAnsi="Georgia"/>
          <w:color w:val="000000"/>
        </w:rPr>
      </w:pPr>
      <w:r w:rsidRPr="00130BD6">
        <w:rPr>
          <w:rFonts w:ascii="Georgia" w:hAnsi="Georgia"/>
          <w:color w:val="000000"/>
        </w:rPr>
        <w:t>Στο Μοντέλο Διδακτικής Αναδόμησης (MER) η ανάλυση της δομής του επιστημονικού</w:t>
      </w:r>
      <w:r w:rsidRPr="00130BD6">
        <w:rPr>
          <w:rFonts w:ascii="Georgia" w:hAnsi="Georgia"/>
          <w:color w:val="000000"/>
        </w:rPr>
        <w:br/>
        <w:t>περιεχομένου και οι εμπειρικές έρευνες των αντιλήψεων και διαδικασιών μάθησης των</w:t>
      </w:r>
      <w:r w:rsidRPr="00130BD6">
        <w:rPr>
          <w:rFonts w:ascii="Georgia" w:hAnsi="Georgia"/>
          <w:color w:val="000000"/>
        </w:rPr>
        <w:br/>
        <w:t>μαθητών αλλά και των εκπαιδευτικών θεωρούνται εξίσου σημαντικές δραστηριότητες για τη</w:t>
      </w:r>
      <w:r w:rsidRPr="00130BD6">
        <w:rPr>
          <w:rFonts w:ascii="Georgia" w:hAnsi="Georgia"/>
          <w:color w:val="000000"/>
        </w:rPr>
        <w:br/>
        <w:t>δημιουργία κατάλληλων περιβαλλόντων μάθησης. Επιστημολογικά το μοντέλο βασίζεται σε</w:t>
      </w:r>
      <w:r w:rsidRPr="00130BD6">
        <w:rPr>
          <w:rFonts w:ascii="Georgia" w:hAnsi="Georgia"/>
          <w:color w:val="000000"/>
        </w:rPr>
        <w:br/>
        <w:t>μια κονστρουκτιβιστική θεώρηση για τη διδασκαλία και τη μάθηση, όπως αυτή περιγράφεται για παράδειγμα από τους Duit &amp; Treagust (2003) και αποτελείται από τρεις</w:t>
      </w:r>
      <w:r w:rsidRPr="00130BD6">
        <w:rPr>
          <w:rFonts w:ascii="Georgia" w:hAnsi="Georgia"/>
          <w:color w:val="000000"/>
        </w:rPr>
        <w:br/>
        <w:t>αλληλοεξαρτώμενες συνιστώσες:</w:t>
      </w:r>
    </w:p>
    <w:p w14:paraId="17558CBB" w14:textId="77777777" w:rsidR="00BA7E92" w:rsidRPr="00130BD6" w:rsidRDefault="00BA7E92" w:rsidP="001F7DCB">
      <w:pPr>
        <w:tabs>
          <w:tab w:val="left" w:pos="284"/>
        </w:tabs>
        <w:spacing w:before="60" w:after="60" w:line="260" w:lineRule="exact"/>
        <w:ind w:firstLine="284"/>
        <w:jc w:val="both"/>
        <w:rPr>
          <w:rFonts w:ascii="Georgia" w:hAnsi="Georgia"/>
          <w:color w:val="000000"/>
        </w:rPr>
      </w:pPr>
      <w:r w:rsidRPr="00130BD6">
        <w:rPr>
          <w:rFonts w:ascii="Georgia" w:hAnsi="Georgia"/>
          <w:color w:val="000000"/>
        </w:rPr>
        <w:lastRenderedPageBreak/>
        <w:t xml:space="preserve">α) </w:t>
      </w:r>
      <w:r w:rsidRPr="00130BD6">
        <w:rPr>
          <w:rFonts w:ascii="Georgia" w:hAnsi="Georgia"/>
          <w:i/>
          <w:iCs/>
          <w:color w:val="000000"/>
        </w:rPr>
        <w:t>Διασάφηση και Ανάλυση του Επιστημονικού Περιεχομένου</w:t>
      </w:r>
      <w:r w:rsidRPr="00130BD6">
        <w:rPr>
          <w:rFonts w:ascii="Georgia" w:hAnsi="Georgia"/>
          <w:color w:val="000000"/>
        </w:rPr>
        <w:t>. Αναφέρεται στη διδακτική</w:t>
      </w:r>
      <w:r w:rsidRPr="00130BD6">
        <w:rPr>
          <w:rFonts w:ascii="Georgia" w:hAnsi="Georgia"/>
          <w:color w:val="000000"/>
        </w:rPr>
        <w:br/>
        <w:t>ανάλυση του επιστημονικού περιεχομένου και ανάλυση της εκπαιδευτικής του αξίας.</w:t>
      </w:r>
    </w:p>
    <w:p w14:paraId="4804A66B" w14:textId="77777777" w:rsidR="00BA7E92" w:rsidRPr="00130BD6" w:rsidRDefault="00BA7E92" w:rsidP="001F7DCB">
      <w:pPr>
        <w:tabs>
          <w:tab w:val="left" w:pos="284"/>
        </w:tabs>
        <w:spacing w:before="60" w:after="60" w:line="260" w:lineRule="exact"/>
        <w:ind w:firstLine="284"/>
        <w:jc w:val="both"/>
        <w:rPr>
          <w:rFonts w:ascii="Georgia" w:hAnsi="Georgia"/>
          <w:color w:val="000000"/>
        </w:rPr>
      </w:pPr>
      <w:r w:rsidRPr="00130BD6">
        <w:rPr>
          <w:rFonts w:ascii="Georgia" w:hAnsi="Georgia"/>
          <w:color w:val="000000"/>
        </w:rPr>
        <w:t xml:space="preserve">β) </w:t>
      </w:r>
      <w:r w:rsidRPr="00130BD6">
        <w:rPr>
          <w:rFonts w:ascii="Georgia" w:hAnsi="Georgia"/>
          <w:i/>
          <w:iCs/>
          <w:color w:val="000000"/>
        </w:rPr>
        <w:t>Έρευνα στη Διδασκαλία και Μάθηση</w:t>
      </w:r>
      <w:r w:rsidRPr="00130BD6">
        <w:rPr>
          <w:rFonts w:ascii="Georgia" w:hAnsi="Georgia"/>
          <w:color w:val="000000"/>
        </w:rPr>
        <w:t>. Περιλαμβάνει τη διερεύνηση των απόψεων και των διαδικασιών μάθησης των μαθητών προς την επιστημονική άποψη, αλλά και διερεύνηση</w:t>
      </w:r>
      <w:r w:rsidRPr="00130BD6">
        <w:rPr>
          <w:rFonts w:ascii="Georgia" w:hAnsi="Georgia"/>
          <w:color w:val="000000"/>
        </w:rPr>
        <w:br/>
        <w:t>απόψεων εκπαιδευτικών σε σχέση με το επιστημονικό αντικείμενο, τις ιδέες και διαδικασίες</w:t>
      </w:r>
      <w:r w:rsidRPr="00130BD6">
        <w:rPr>
          <w:rFonts w:ascii="Georgia" w:hAnsi="Georgia"/>
          <w:color w:val="000000"/>
        </w:rPr>
        <w:br/>
        <w:t>μάθησης των μαθητών, το ρόλο τους στην μαθησιακή διαδικασία κλπ.</w:t>
      </w:r>
    </w:p>
    <w:p w14:paraId="57CFC1F9" w14:textId="235328A6" w:rsidR="00BA7E92" w:rsidRDefault="00BA7E92" w:rsidP="007537FA">
      <w:pPr>
        <w:tabs>
          <w:tab w:val="left" w:pos="284"/>
        </w:tabs>
        <w:spacing w:before="60" w:after="60" w:line="260" w:lineRule="exact"/>
        <w:ind w:firstLine="284"/>
        <w:jc w:val="both"/>
        <w:rPr>
          <w:rFonts w:ascii="Georgia" w:hAnsi="Georgia"/>
          <w:color w:val="000000"/>
        </w:rPr>
      </w:pPr>
      <w:r w:rsidRPr="00130BD6">
        <w:rPr>
          <w:rFonts w:ascii="Georgia" w:hAnsi="Georgia"/>
          <w:color w:val="000000"/>
        </w:rPr>
        <w:t xml:space="preserve">γ) </w:t>
      </w:r>
      <w:r w:rsidRPr="00130BD6">
        <w:rPr>
          <w:rFonts w:ascii="Georgia" w:hAnsi="Georgia"/>
          <w:i/>
          <w:iCs/>
          <w:color w:val="000000"/>
        </w:rPr>
        <w:t>Σχεδιασμός και Αξιολόγηση των Περιβαλλόντων Μάθησης</w:t>
      </w:r>
      <w:r w:rsidRPr="00130BD6">
        <w:rPr>
          <w:rFonts w:ascii="Georgia" w:hAnsi="Georgia"/>
          <w:color w:val="000000"/>
        </w:rPr>
        <w:t>. Αφορά στο σχεδιασμό και</w:t>
      </w:r>
      <w:r w:rsidRPr="00130BD6">
        <w:rPr>
          <w:rFonts w:ascii="Georgia" w:hAnsi="Georgia"/>
          <w:color w:val="000000"/>
        </w:rPr>
        <w:br/>
        <w:t>αξιολόγηση διδακτικού υλικού, μαθησιακών δραστηριοτήτων, διδακτικών μαθησιακών</w:t>
      </w:r>
      <w:r w:rsidRPr="00130BD6">
        <w:rPr>
          <w:rFonts w:ascii="Georgia" w:hAnsi="Georgia"/>
          <w:color w:val="000000"/>
        </w:rPr>
        <w:br/>
        <w:t>σειρών κλπ.</w:t>
      </w:r>
    </w:p>
    <w:p w14:paraId="484B1CD4" w14:textId="2C22895A" w:rsidR="00C76C5B" w:rsidRPr="00C76C5B" w:rsidRDefault="00C76C5B" w:rsidP="007537FA">
      <w:pPr>
        <w:tabs>
          <w:tab w:val="left" w:pos="284"/>
        </w:tabs>
        <w:spacing w:before="60" w:after="60" w:line="260" w:lineRule="exact"/>
        <w:ind w:firstLine="284"/>
        <w:jc w:val="both"/>
        <w:rPr>
          <w:rFonts w:ascii="Georgia" w:hAnsi="Georgia" w:cs="Arial"/>
          <w:b/>
          <w:bCs/>
        </w:rPr>
      </w:pPr>
      <w:r>
        <w:rPr>
          <w:rFonts w:ascii="Georgia" w:hAnsi="Georgia"/>
          <w:color w:val="000000"/>
        </w:rPr>
        <w:t>Παρακάτω, ακολουθεί πίνακας (Πίνακας 1) που δεν έχει σχέση με το κείμενο του υποδείγματος, αλλά αποτελεί παράδειγμα για τον τρόπο με τον οποίο περιλαμβάνεται ένας πίνακας στην εργασία που θα υποβάλλεται.</w:t>
      </w:r>
    </w:p>
    <w:p w14:paraId="41D298A7" w14:textId="77777777" w:rsidR="00BA7E92" w:rsidRDefault="00BA7E92" w:rsidP="00130BD6">
      <w:pPr>
        <w:spacing w:after="0" w:line="240" w:lineRule="auto"/>
        <w:rPr>
          <w:rFonts w:ascii="Georgia" w:hAnsi="Georgia"/>
          <w:b/>
        </w:rPr>
      </w:pPr>
    </w:p>
    <w:p w14:paraId="71320D8F" w14:textId="6E9C305E" w:rsidR="00130BD6" w:rsidRPr="00A74C56" w:rsidRDefault="00130BD6" w:rsidP="00A74C56">
      <w:pPr>
        <w:spacing w:after="0" w:line="240" w:lineRule="exact"/>
        <w:jc w:val="center"/>
        <w:rPr>
          <w:rFonts w:ascii="Georgia" w:hAnsi="Georgia"/>
          <w:sz w:val="20"/>
          <w:szCs w:val="20"/>
        </w:rPr>
      </w:pPr>
      <w:r w:rsidRPr="00A74C56">
        <w:rPr>
          <w:rFonts w:ascii="Georgia" w:hAnsi="Georgia"/>
          <w:b/>
          <w:sz w:val="20"/>
          <w:szCs w:val="20"/>
        </w:rPr>
        <w:t>Πίνακας 1</w:t>
      </w:r>
      <w:r w:rsidR="00BA7E92" w:rsidRPr="00A74C56">
        <w:rPr>
          <w:rFonts w:ascii="Georgia" w:hAnsi="Georgia"/>
          <w:b/>
          <w:sz w:val="20"/>
          <w:szCs w:val="20"/>
        </w:rPr>
        <w:t xml:space="preserve">. </w:t>
      </w:r>
      <w:r w:rsidRPr="00A74C56">
        <w:rPr>
          <w:rFonts w:ascii="Georgia" w:hAnsi="Georgia"/>
          <w:sz w:val="20"/>
          <w:szCs w:val="20"/>
        </w:rPr>
        <w:t>Θέσεις των εκπαιδευτικών για τη χρήση των ΤΠΕ</w:t>
      </w:r>
    </w:p>
    <w:p w14:paraId="283F0E94" w14:textId="77777777" w:rsidR="00130BD6" w:rsidRPr="00130BD6" w:rsidRDefault="00130BD6" w:rsidP="00130BD6">
      <w:pPr>
        <w:spacing w:after="0" w:line="240" w:lineRule="auto"/>
        <w:rPr>
          <w:rFonts w:ascii="Georgia" w:hAnsi="Georgia"/>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21"/>
        <w:gridCol w:w="721"/>
        <w:gridCol w:w="721"/>
        <w:gridCol w:w="721"/>
        <w:gridCol w:w="721"/>
      </w:tblGrid>
      <w:tr w:rsidR="00130BD6" w:rsidRPr="00A74C56" w14:paraId="45B29DFB" w14:textId="77777777" w:rsidTr="00781CD3">
        <w:trPr>
          <w:trHeight w:val="934"/>
          <w:tblHeader/>
          <w:jc w:val="center"/>
        </w:trPr>
        <w:tc>
          <w:tcPr>
            <w:tcW w:w="2939" w:type="pct"/>
            <w:tcBorders>
              <w:left w:val="single" w:sz="4" w:space="0" w:color="auto"/>
            </w:tcBorders>
            <w:shd w:val="clear" w:color="auto" w:fill="auto"/>
            <w:vAlign w:val="center"/>
          </w:tcPr>
          <w:p w14:paraId="161EFF56" w14:textId="77777777" w:rsidR="00130BD6" w:rsidRPr="00A74C56" w:rsidRDefault="00130BD6" w:rsidP="00130BD6">
            <w:pPr>
              <w:spacing w:after="0" w:line="240" w:lineRule="auto"/>
              <w:jc w:val="center"/>
              <w:rPr>
                <w:rFonts w:ascii="Georgia" w:hAnsi="Georgia"/>
                <w:b/>
                <w:sz w:val="18"/>
                <w:szCs w:val="18"/>
              </w:rPr>
            </w:pPr>
            <w:commentRangeStart w:id="1"/>
            <w:r w:rsidRPr="00A74C56">
              <w:rPr>
                <w:rFonts w:ascii="Georgia" w:hAnsi="Georgia"/>
                <w:b/>
                <w:sz w:val="18"/>
                <w:szCs w:val="18"/>
              </w:rPr>
              <w:t xml:space="preserve">Θέσεις </w:t>
            </w:r>
            <w:commentRangeEnd w:id="1"/>
            <w:r w:rsidR="002779E8">
              <w:rPr>
                <w:rStyle w:val="a3"/>
              </w:rPr>
              <w:commentReference w:id="1"/>
            </w:r>
            <w:r w:rsidRPr="00A74C56">
              <w:rPr>
                <w:rFonts w:ascii="Georgia" w:hAnsi="Georgia"/>
                <w:b/>
                <w:sz w:val="18"/>
                <w:szCs w:val="18"/>
              </w:rPr>
              <w:t>Εκπαιδευτικών</w:t>
            </w:r>
          </w:p>
        </w:tc>
        <w:tc>
          <w:tcPr>
            <w:tcW w:w="412" w:type="pct"/>
            <w:shd w:val="clear" w:color="auto" w:fill="auto"/>
            <w:textDirection w:val="btLr"/>
            <w:vAlign w:val="center"/>
          </w:tcPr>
          <w:p w14:paraId="3E36493B" w14:textId="77777777" w:rsidR="00130BD6" w:rsidRPr="00A74C56" w:rsidRDefault="00130BD6" w:rsidP="00195C03">
            <w:pPr>
              <w:jc w:val="center"/>
              <w:rPr>
                <w:rFonts w:ascii="Georgia" w:hAnsi="Georgia"/>
                <w:b/>
                <w:sz w:val="18"/>
                <w:szCs w:val="18"/>
              </w:rPr>
            </w:pPr>
            <w:r w:rsidRPr="00A74C56">
              <w:rPr>
                <w:rFonts w:ascii="Georgia" w:hAnsi="Georgia"/>
                <w:b/>
                <w:sz w:val="18"/>
                <w:szCs w:val="18"/>
              </w:rPr>
              <w:t>Διαφωνώ πλήρως</w:t>
            </w:r>
          </w:p>
        </w:tc>
        <w:tc>
          <w:tcPr>
            <w:tcW w:w="412" w:type="pct"/>
            <w:shd w:val="clear" w:color="auto" w:fill="auto"/>
            <w:textDirection w:val="btLr"/>
            <w:vAlign w:val="center"/>
          </w:tcPr>
          <w:p w14:paraId="43A41EBF" w14:textId="77777777" w:rsidR="00130BD6" w:rsidRPr="00A74C56" w:rsidRDefault="00130BD6" w:rsidP="00195C03">
            <w:pPr>
              <w:jc w:val="center"/>
              <w:rPr>
                <w:rFonts w:ascii="Georgia" w:hAnsi="Georgia"/>
                <w:b/>
                <w:sz w:val="18"/>
                <w:szCs w:val="18"/>
              </w:rPr>
            </w:pPr>
            <w:r w:rsidRPr="00A74C56">
              <w:rPr>
                <w:rFonts w:ascii="Georgia" w:hAnsi="Georgia"/>
                <w:b/>
                <w:sz w:val="18"/>
                <w:szCs w:val="18"/>
              </w:rPr>
              <w:t>Διαφωνώ</w:t>
            </w:r>
          </w:p>
        </w:tc>
        <w:tc>
          <w:tcPr>
            <w:tcW w:w="412" w:type="pct"/>
            <w:shd w:val="clear" w:color="auto" w:fill="auto"/>
            <w:textDirection w:val="btLr"/>
            <w:vAlign w:val="center"/>
          </w:tcPr>
          <w:p w14:paraId="0A3C55B7" w14:textId="77777777" w:rsidR="00130BD6" w:rsidRPr="00A74C56" w:rsidRDefault="00130BD6" w:rsidP="00195C03">
            <w:pPr>
              <w:jc w:val="center"/>
              <w:rPr>
                <w:rFonts w:ascii="Georgia" w:hAnsi="Georgia"/>
                <w:b/>
                <w:sz w:val="18"/>
                <w:szCs w:val="18"/>
              </w:rPr>
            </w:pPr>
            <w:r w:rsidRPr="00A74C56">
              <w:rPr>
                <w:rFonts w:ascii="Georgia" w:hAnsi="Georgia"/>
                <w:b/>
                <w:sz w:val="18"/>
                <w:szCs w:val="18"/>
              </w:rPr>
              <w:t>Ουδέτερο</w:t>
            </w:r>
          </w:p>
        </w:tc>
        <w:tc>
          <w:tcPr>
            <w:tcW w:w="412" w:type="pct"/>
            <w:shd w:val="clear" w:color="auto" w:fill="auto"/>
            <w:textDirection w:val="btLr"/>
            <w:vAlign w:val="center"/>
          </w:tcPr>
          <w:p w14:paraId="47B0F62B" w14:textId="77777777" w:rsidR="00130BD6" w:rsidRPr="00A74C56" w:rsidRDefault="00130BD6" w:rsidP="00195C03">
            <w:pPr>
              <w:jc w:val="center"/>
              <w:rPr>
                <w:rFonts w:ascii="Georgia" w:hAnsi="Georgia"/>
                <w:b/>
                <w:sz w:val="18"/>
                <w:szCs w:val="18"/>
              </w:rPr>
            </w:pPr>
            <w:r w:rsidRPr="00A74C56">
              <w:rPr>
                <w:rFonts w:ascii="Georgia" w:hAnsi="Georgia"/>
                <w:b/>
                <w:sz w:val="18"/>
                <w:szCs w:val="18"/>
              </w:rPr>
              <w:t>Συμφωνώ</w:t>
            </w:r>
          </w:p>
        </w:tc>
        <w:tc>
          <w:tcPr>
            <w:tcW w:w="412" w:type="pct"/>
            <w:shd w:val="clear" w:color="auto" w:fill="auto"/>
            <w:textDirection w:val="btLr"/>
            <w:vAlign w:val="center"/>
          </w:tcPr>
          <w:p w14:paraId="6AE09B4C" w14:textId="77777777" w:rsidR="00130BD6" w:rsidRPr="00A74C56" w:rsidRDefault="00130BD6" w:rsidP="00195C03">
            <w:pPr>
              <w:jc w:val="center"/>
              <w:rPr>
                <w:rFonts w:ascii="Georgia" w:hAnsi="Georgia"/>
                <w:b/>
                <w:sz w:val="18"/>
                <w:szCs w:val="18"/>
              </w:rPr>
            </w:pPr>
            <w:r w:rsidRPr="00A74C56">
              <w:rPr>
                <w:rFonts w:ascii="Georgia" w:hAnsi="Georgia"/>
                <w:b/>
                <w:sz w:val="18"/>
                <w:szCs w:val="18"/>
              </w:rPr>
              <w:t>Συμφωνώ πλήρως</w:t>
            </w:r>
          </w:p>
        </w:tc>
      </w:tr>
      <w:tr w:rsidR="00130BD6" w:rsidRPr="00A74C56" w14:paraId="66D8DFDE" w14:textId="77777777" w:rsidTr="00781CD3">
        <w:trPr>
          <w:trHeight w:val="293"/>
          <w:tblHeader/>
          <w:jc w:val="center"/>
        </w:trPr>
        <w:tc>
          <w:tcPr>
            <w:tcW w:w="2939" w:type="pct"/>
            <w:tcBorders>
              <w:left w:val="single" w:sz="4" w:space="0" w:color="auto"/>
            </w:tcBorders>
            <w:shd w:val="clear" w:color="auto" w:fill="auto"/>
            <w:vAlign w:val="center"/>
          </w:tcPr>
          <w:p w14:paraId="70638B42" w14:textId="7BDBDDC4" w:rsidR="00130BD6" w:rsidRPr="00A74C56" w:rsidRDefault="00130BD6" w:rsidP="009D5EAF">
            <w:pPr>
              <w:autoSpaceDE w:val="0"/>
              <w:autoSpaceDN w:val="0"/>
              <w:adjustRightInd w:val="0"/>
              <w:spacing w:after="0" w:line="220" w:lineRule="exact"/>
              <w:rPr>
                <w:rFonts w:ascii="Georgia" w:hAnsi="Georgia"/>
                <w:b/>
                <w:bCs/>
                <w:color w:val="000000"/>
                <w:sz w:val="18"/>
                <w:szCs w:val="18"/>
              </w:rPr>
            </w:pPr>
            <w:commentRangeStart w:id="2"/>
            <w:r w:rsidRPr="00A74C56">
              <w:rPr>
                <w:rFonts w:ascii="Georgia" w:hAnsi="Georgia"/>
                <w:bCs/>
                <w:color w:val="000000"/>
                <w:sz w:val="18"/>
                <w:szCs w:val="18"/>
              </w:rPr>
              <w:t xml:space="preserve">Η υπηρεσία </w:t>
            </w:r>
            <w:commentRangeEnd w:id="2"/>
            <w:r w:rsidR="002779E8">
              <w:rPr>
                <w:rStyle w:val="a3"/>
              </w:rPr>
              <w:commentReference w:id="2"/>
            </w:r>
            <w:r w:rsidRPr="00A74C56">
              <w:rPr>
                <w:rFonts w:ascii="Georgia" w:hAnsi="Georgia"/>
                <w:bCs/>
                <w:color w:val="000000"/>
                <w:sz w:val="18"/>
                <w:szCs w:val="18"/>
                <w:lang w:val="en-US"/>
              </w:rPr>
              <w:t>Dropbox</w:t>
            </w:r>
            <w:r w:rsidRPr="00A74C56">
              <w:rPr>
                <w:rFonts w:ascii="Georgia" w:hAnsi="Georgia"/>
                <w:bCs/>
                <w:color w:val="000000"/>
                <w:sz w:val="18"/>
                <w:szCs w:val="18"/>
              </w:rPr>
              <w:t xml:space="preserve"> ήταν</w:t>
            </w:r>
            <w:r w:rsidR="00482408" w:rsidRPr="00A74C56">
              <w:rPr>
                <w:rFonts w:ascii="Georgia" w:hAnsi="Georgia"/>
                <w:bCs/>
                <w:color w:val="000000"/>
                <w:sz w:val="18"/>
                <w:szCs w:val="18"/>
              </w:rPr>
              <w:t xml:space="preserve"> </w:t>
            </w:r>
            <w:r w:rsidRPr="00A74C56">
              <w:rPr>
                <w:rFonts w:ascii="Georgia" w:hAnsi="Georgia"/>
                <w:bCs/>
                <w:color w:val="000000"/>
                <w:sz w:val="18"/>
                <w:szCs w:val="18"/>
              </w:rPr>
              <w:t>ενισχυτική στη δική μου επιμόρφωση.</w:t>
            </w:r>
          </w:p>
        </w:tc>
        <w:tc>
          <w:tcPr>
            <w:tcW w:w="412" w:type="pct"/>
            <w:vAlign w:val="center"/>
          </w:tcPr>
          <w:p w14:paraId="35E26474" w14:textId="77777777" w:rsidR="00130BD6" w:rsidRPr="00A74C56" w:rsidRDefault="00130BD6" w:rsidP="009D5EAF">
            <w:pPr>
              <w:autoSpaceDE w:val="0"/>
              <w:autoSpaceDN w:val="0"/>
              <w:adjustRightInd w:val="0"/>
              <w:spacing w:after="0" w:line="220" w:lineRule="exact"/>
              <w:jc w:val="center"/>
              <w:rPr>
                <w:rFonts w:ascii="Georgia" w:hAnsi="Georgia"/>
                <w:b/>
                <w:sz w:val="18"/>
                <w:szCs w:val="18"/>
              </w:rPr>
            </w:pPr>
          </w:p>
        </w:tc>
        <w:tc>
          <w:tcPr>
            <w:tcW w:w="412" w:type="pct"/>
            <w:vAlign w:val="center"/>
          </w:tcPr>
          <w:p w14:paraId="49348B2F" w14:textId="77777777" w:rsidR="00130BD6" w:rsidRPr="00A74C56" w:rsidRDefault="00130BD6" w:rsidP="009D5EAF">
            <w:pPr>
              <w:spacing w:after="0" w:line="220" w:lineRule="exact"/>
              <w:jc w:val="center"/>
              <w:rPr>
                <w:rFonts w:ascii="Georgia" w:hAnsi="Georgia"/>
                <w:b/>
                <w:sz w:val="18"/>
                <w:szCs w:val="18"/>
              </w:rPr>
            </w:pPr>
          </w:p>
        </w:tc>
        <w:tc>
          <w:tcPr>
            <w:tcW w:w="412" w:type="pct"/>
            <w:vAlign w:val="center"/>
          </w:tcPr>
          <w:p w14:paraId="7FCC6A21" w14:textId="77777777" w:rsidR="00130BD6" w:rsidRPr="00A74C56" w:rsidRDefault="00130BD6" w:rsidP="009D5EAF">
            <w:pPr>
              <w:spacing w:after="0" w:line="220" w:lineRule="exact"/>
              <w:jc w:val="center"/>
              <w:rPr>
                <w:rFonts w:ascii="Georgia" w:hAnsi="Georgia"/>
                <w:b/>
                <w:sz w:val="18"/>
                <w:szCs w:val="18"/>
              </w:rPr>
            </w:pPr>
          </w:p>
        </w:tc>
        <w:tc>
          <w:tcPr>
            <w:tcW w:w="412" w:type="pct"/>
            <w:vAlign w:val="center"/>
          </w:tcPr>
          <w:p w14:paraId="60106EF2"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2</w:t>
            </w:r>
          </w:p>
        </w:tc>
        <w:tc>
          <w:tcPr>
            <w:tcW w:w="412" w:type="pct"/>
            <w:vAlign w:val="center"/>
          </w:tcPr>
          <w:p w14:paraId="717D1699"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3</w:t>
            </w:r>
          </w:p>
        </w:tc>
      </w:tr>
      <w:tr w:rsidR="00130BD6" w:rsidRPr="00A74C56" w14:paraId="314504FE" w14:textId="77777777" w:rsidTr="00781CD3">
        <w:trPr>
          <w:tblHeader/>
          <w:jc w:val="center"/>
        </w:trPr>
        <w:tc>
          <w:tcPr>
            <w:tcW w:w="2939" w:type="pct"/>
            <w:tcBorders>
              <w:left w:val="single" w:sz="4" w:space="0" w:color="auto"/>
            </w:tcBorders>
            <w:shd w:val="clear" w:color="auto" w:fill="auto"/>
            <w:vAlign w:val="center"/>
          </w:tcPr>
          <w:p w14:paraId="29114442" w14:textId="77777777" w:rsidR="00130BD6" w:rsidRPr="00A74C56" w:rsidRDefault="00130BD6" w:rsidP="009D5EAF">
            <w:pPr>
              <w:autoSpaceDE w:val="0"/>
              <w:autoSpaceDN w:val="0"/>
              <w:adjustRightInd w:val="0"/>
              <w:spacing w:after="0" w:line="220" w:lineRule="exact"/>
              <w:rPr>
                <w:rFonts w:ascii="Georgia" w:hAnsi="Georgia"/>
                <w:b/>
                <w:bCs/>
                <w:color w:val="000000"/>
                <w:sz w:val="18"/>
                <w:szCs w:val="18"/>
              </w:rPr>
            </w:pPr>
            <w:r w:rsidRPr="00A74C56">
              <w:rPr>
                <w:rFonts w:ascii="Georgia" w:hAnsi="Georgia"/>
                <w:bCs/>
                <w:color w:val="000000"/>
                <w:sz w:val="18"/>
                <w:szCs w:val="18"/>
              </w:rPr>
              <w:t xml:space="preserve">Η χρήση ενός συστήματος διαχείρισης μάθησης (π.χ. </w:t>
            </w:r>
            <w:proofErr w:type="spellStart"/>
            <w:r w:rsidRPr="00A74C56">
              <w:rPr>
                <w:rFonts w:ascii="Georgia" w:hAnsi="Georgia"/>
                <w:bCs/>
                <w:color w:val="000000"/>
                <w:sz w:val="18"/>
                <w:szCs w:val="18"/>
                <w:lang w:val="en-US"/>
              </w:rPr>
              <w:t>edmodo</w:t>
            </w:r>
            <w:proofErr w:type="spellEnd"/>
            <w:r w:rsidRPr="00A74C56">
              <w:rPr>
                <w:rFonts w:ascii="Georgia" w:hAnsi="Georgia"/>
                <w:bCs/>
                <w:color w:val="000000"/>
                <w:sz w:val="18"/>
                <w:szCs w:val="18"/>
              </w:rPr>
              <w:t xml:space="preserve">, </w:t>
            </w:r>
            <w:r w:rsidRPr="00A74C56">
              <w:rPr>
                <w:rFonts w:ascii="Georgia" w:hAnsi="Georgia"/>
                <w:bCs/>
                <w:color w:val="000000"/>
                <w:sz w:val="18"/>
                <w:szCs w:val="18"/>
                <w:lang w:val="en-US"/>
              </w:rPr>
              <w:t>e</w:t>
            </w:r>
            <w:r w:rsidRPr="00A74C56">
              <w:rPr>
                <w:rFonts w:ascii="Georgia" w:hAnsi="Georgia"/>
                <w:bCs/>
                <w:color w:val="000000"/>
                <w:sz w:val="18"/>
                <w:szCs w:val="18"/>
              </w:rPr>
              <w:t>-</w:t>
            </w:r>
            <w:r w:rsidRPr="00A74C56">
              <w:rPr>
                <w:rFonts w:ascii="Georgia" w:hAnsi="Georgia"/>
                <w:bCs/>
                <w:color w:val="000000"/>
                <w:sz w:val="18"/>
                <w:szCs w:val="18"/>
                <w:lang w:val="en-US"/>
              </w:rPr>
              <w:t>class</w:t>
            </w:r>
            <w:r w:rsidRPr="00A74C56">
              <w:rPr>
                <w:rFonts w:ascii="Georgia" w:hAnsi="Georgia"/>
                <w:bCs/>
                <w:color w:val="000000"/>
                <w:sz w:val="18"/>
                <w:szCs w:val="18"/>
              </w:rPr>
              <w:t xml:space="preserve">, </w:t>
            </w:r>
            <w:proofErr w:type="spellStart"/>
            <w:r w:rsidRPr="00A74C56">
              <w:rPr>
                <w:rFonts w:ascii="Georgia" w:hAnsi="Georgia"/>
                <w:bCs/>
                <w:color w:val="000000"/>
                <w:sz w:val="18"/>
                <w:szCs w:val="18"/>
                <w:lang w:val="en-US"/>
              </w:rPr>
              <w:t>moodle</w:t>
            </w:r>
            <w:proofErr w:type="spellEnd"/>
            <w:r w:rsidRPr="00A74C56">
              <w:rPr>
                <w:rFonts w:ascii="Georgia" w:hAnsi="Georgia"/>
                <w:bCs/>
                <w:color w:val="000000"/>
                <w:sz w:val="18"/>
                <w:szCs w:val="18"/>
              </w:rPr>
              <w:t>, κλπ.) βελτίωσε την ενότητα.</w:t>
            </w:r>
          </w:p>
        </w:tc>
        <w:tc>
          <w:tcPr>
            <w:tcW w:w="412" w:type="pct"/>
            <w:vAlign w:val="center"/>
          </w:tcPr>
          <w:p w14:paraId="16744E14" w14:textId="77777777" w:rsidR="00130BD6" w:rsidRPr="00A74C56" w:rsidRDefault="00130BD6" w:rsidP="009D5EAF">
            <w:pPr>
              <w:autoSpaceDE w:val="0"/>
              <w:autoSpaceDN w:val="0"/>
              <w:adjustRightInd w:val="0"/>
              <w:spacing w:after="0" w:line="220" w:lineRule="exact"/>
              <w:jc w:val="center"/>
              <w:rPr>
                <w:rFonts w:ascii="Georgia" w:hAnsi="Georgia"/>
                <w:b/>
                <w:sz w:val="18"/>
                <w:szCs w:val="18"/>
              </w:rPr>
            </w:pPr>
          </w:p>
        </w:tc>
        <w:tc>
          <w:tcPr>
            <w:tcW w:w="412" w:type="pct"/>
            <w:vAlign w:val="center"/>
          </w:tcPr>
          <w:p w14:paraId="06E40E4A" w14:textId="77777777" w:rsidR="00130BD6" w:rsidRPr="00A74C56" w:rsidRDefault="00130BD6" w:rsidP="009D5EAF">
            <w:pPr>
              <w:spacing w:after="0" w:line="220" w:lineRule="exact"/>
              <w:jc w:val="center"/>
              <w:rPr>
                <w:rFonts w:ascii="Georgia" w:hAnsi="Georgia"/>
                <w:b/>
                <w:sz w:val="18"/>
                <w:szCs w:val="18"/>
              </w:rPr>
            </w:pPr>
          </w:p>
        </w:tc>
        <w:tc>
          <w:tcPr>
            <w:tcW w:w="412" w:type="pct"/>
            <w:vAlign w:val="center"/>
          </w:tcPr>
          <w:p w14:paraId="7604E91F"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3</w:t>
            </w:r>
          </w:p>
        </w:tc>
        <w:tc>
          <w:tcPr>
            <w:tcW w:w="412" w:type="pct"/>
            <w:vAlign w:val="center"/>
          </w:tcPr>
          <w:p w14:paraId="35704BF7"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1</w:t>
            </w:r>
          </w:p>
        </w:tc>
        <w:tc>
          <w:tcPr>
            <w:tcW w:w="412" w:type="pct"/>
            <w:vAlign w:val="center"/>
          </w:tcPr>
          <w:p w14:paraId="301F0664"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1</w:t>
            </w:r>
          </w:p>
        </w:tc>
      </w:tr>
      <w:tr w:rsidR="00130BD6" w:rsidRPr="00A74C56" w14:paraId="630F3816" w14:textId="77777777" w:rsidTr="00781CD3">
        <w:trPr>
          <w:tblHeader/>
          <w:jc w:val="center"/>
        </w:trPr>
        <w:tc>
          <w:tcPr>
            <w:tcW w:w="2939" w:type="pct"/>
            <w:tcBorders>
              <w:left w:val="single" w:sz="4" w:space="0" w:color="auto"/>
            </w:tcBorders>
            <w:shd w:val="clear" w:color="auto" w:fill="auto"/>
            <w:vAlign w:val="center"/>
          </w:tcPr>
          <w:p w14:paraId="3FDD55DF" w14:textId="77777777" w:rsidR="00130BD6" w:rsidRPr="00A74C56" w:rsidRDefault="00130BD6" w:rsidP="009D5EAF">
            <w:pPr>
              <w:autoSpaceDE w:val="0"/>
              <w:autoSpaceDN w:val="0"/>
              <w:adjustRightInd w:val="0"/>
              <w:spacing w:after="0" w:line="220" w:lineRule="exact"/>
              <w:rPr>
                <w:rFonts w:ascii="Georgia" w:hAnsi="Georgia"/>
                <w:b/>
                <w:bCs/>
                <w:color w:val="000000"/>
                <w:sz w:val="18"/>
                <w:szCs w:val="18"/>
              </w:rPr>
            </w:pPr>
            <w:r w:rsidRPr="00A74C56">
              <w:rPr>
                <w:rFonts w:ascii="Georgia" w:hAnsi="Georgia"/>
                <w:bCs/>
                <w:color w:val="000000"/>
                <w:sz w:val="18"/>
                <w:szCs w:val="18"/>
              </w:rPr>
              <w:t>Θα προτιμούσα να υπήρχε η δυνατότητα όλες οι συναντήσεις να πραγματοποιούνταν διά ζώσης.</w:t>
            </w:r>
          </w:p>
        </w:tc>
        <w:tc>
          <w:tcPr>
            <w:tcW w:w="412" w:type="pct"/>
            <w:vAlign w:val="center"/>
          </w:tcPr>
          <w:p w14:paraId="29341E6F" w14:textId="77777777" w:rsidR="00130BD6" w:rsidRPr="00A74C56" w:rsidRDefault="00130BD6" w:rsidP="009D5EAF">
            <w:pPr>
              <w:autoSpaceDE w:val="0"/>
              <w:autoSpaceDN w:val="0"/>
              <w:adjustRightInd w:val="0"/>
              <w:spacing w:after="0" w:line="220" w:lineRule="exact"/>
              <w:jc w:val="center"/>
              <w:rPr>
                <w:rFonts w:ascii="Georgia" w:hAnsi="Georgia"/>
                <w:b/>
                <w:sz w:val="18"/>
                <w:szCs w:val="18"/>
              </w:rPr>
            </w:pPr>
            <w:r w:rsidRPr="00A74C56">
              <w:rPr>
                <w:rFonts w:ascii="Georgia" w:hAnsi="Georgia"/>
                <w:b/>
                <w:sz w:val="18"/>
                <w:szCs w:val="18"/>
              </w:rPr>
              <w:t>1</w:t>
            </w:r>
          </w:p>
        </w:tc>
        <w:tc>
          <w:tcPr>
            <w:tcW w:w="412" w:type="pct"/>
            <w:vAlign w:val="center"/>
          </w:tcPr>
          <w:p w14:paraId="4F805AAB"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2</w:t>
            </w:r>
          </w:p>
        </w:tc>
        <w:tc>
          <w:tcPr>
            <w:tcW w:w="412" w:type="pct"/>
            <w:vAlign w:val="center"/>
          </w:tcPr>
          <w:p w14:paraId="0A2343DE" w14:textId="77777777" w:rsidR="00130BD6" w:rsidRPr="00A74C56" w:rsidRDefault="00130BD6" w:rsidP="009D5EAF">
            <w:pPr>
              <w:spacing w:after="0" w:line="220" w:lineRule="exact"/>
              <w:jc w:val="center"/>
              <w:rPr>
                <w:rFonts w:ascii="Georgia" w:hAnsi="Georgia"/>
                <w:b/>
                <w:sz w:val="18"/>
                <w:szCs w:val="18"/>
              </w:rPr>
            </w:pPr>
          </w:p>
        </w:tc>
        <w:tc>
          <w:tcPr>
            <w:tcW w:w="412" w:type="pct"/>
            <w:vAlign w:val="center"/>
          </w:tcPr>
          <w:p w14:paraId="05EF44CA"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1</w:t>
            </w:r>
          </w:p>
        </w:tc>
        <w:tc>
          <w:tcPr>
            <w:tcW w:w="412" w:type="pct"/>
            <w:vAlign w:val="center"/>
          </w:tcPr>
          <w:p w14:paraId="472EA225" w14:textId="77777777" w:rsidR="00130BD6" w:rsidRPr="00A74C56" w:rsidRDefault="00130BD6" w:rsidP="009D5EAF">
            <w:pPr>
              <w:spacing w:after="0" w:line="220" w:lineRule="exact"/>
              <w:jc w:val="center"/>
              <w:rPr>
                <w:rFonts w:ascii="Georgia" w:hAnsi="Georgia"/>
                <w:b/>
                <w:sz w:val="18"/>
                <w:szCs w:val="18"/>
              </w:rPr>
            </w:pPr>
            <w:r w:rsidRPr="00A74C56">
              <w:rPr>
                <w:rFonts w:ascii="Georgia" w:hAnsi="Georgia"/>
                <w:b/>
                <w:sz w:val="18"/>
                <w:szCs w:val="18"/>
              </w:rPr>
              <w:t>1</w:t>
            </w:r>
          </w:p>
        </w:tc>
      </w:tr>
    </w:tbl>
    <w:p w14:paraId="59E78B3E" w14:textId="77777777" w:rsidR="00130BD6" w:rsidRPr="00130BD6" w:rsidRDefault="00130BD6" w:rsidP="00130BD6">
      <w:pPr>
        <w:spacing w:after="0" w:line="240" w:lineRule="auto"/>
        <w:rPr>
          <w:rFonts w:ascii="Georgia" w:hAnsi="Georgia"/>
          <w:i/>
          <w:iCs/>
        </w:rPr>
      </w:pPr>
    </w:p>
    <w:p w14:paraId="22D5AEE7" w14:textId="77777777" w:rsidR="00130BD6" w:rsidRPr="00A74C56" w:rsidRDefault="00130BD6" w:rsidP="00BA7E92">
      <w:pPr>
        <w:spacing w:after="0" w:line="240" w:lineRule="auto"/>
        <w:jc w:val="center"/>
        <w:rPr>
          <w:rFonts w:ascii="Georgia" w:hAnsi="Georgia"/>
          <w:sz w:val="18"/>
          <w:szCs w:val="18"/>
        </w:rPr>
      </w:pPr>
      <w:r w:rsidRPr="00A74C56">
        <w:rPr>
          <w:rFonts w:ascii="Georgia" w:hAnsi="Georgia"/>
          <w:i/>
          <w:iCs/>
          <w:sz w:val="18"/>
          <w:szCs w:val="18"/>
        </w:rPr>
        <w:t>Σημείωση:</w:t>
      </w:r>
      <w:r w:rsidRPr="00A74C56">
        <w:rPr>
          <w:rFonts w:ascii="Georgia" w:hAnsi="Georgia"/>
          <w:sz w:val="18"/>
          <w:szCs w:val="18"/>
        </w:rPr>
        <w:t xml:space="preserve"> Για τις απαντήσεις των εκπαιδευτικών, χρησιμοποιήθηκε η τριβάθμια κλίμακα.</w:t>
      </w:r>
    </w:p>
    <w:p w14:paraId="7AA3A48A" w14:textId="77777777" w:rsidR="00130BD6" w:rsidRPr="00130BD6" w:rsidRDefault="00130BD6" w:rsidP="00130BD6">
      <w:pPr>
        <w:spacing w:after="0" w:line="240" w:lineRule="auto"/>
        <w:jc w:val="center"/>
        <w:rPr>
          <w:rFonts w:ascii="Arial Narrow" w:hAnsi="Arial Narrow" w:cs="Arial"/>
          <w:b/>
          <w:bCs/>
          <w:sz w:val="24"/>
          <w:szCs w:val="24"/>
        </w:rPr>
      </w:pPr>
    </w:p>
    <w:p w14:paraId="09755B3C" w14:textId="77777777" w:rsidR="00130BD6" w:rsidRPr="00130BD6" w:rsidRDefault="00130BD6" w:rsidP="00130BD6">
      <w:pPr>
        <w:spacing w:after="0" w:line="240" w:lineRule="auto"/>
        <w:jc w:val="center"/>
        <w:rPr>
          <w:rFonts w:ascii="Georgia" w:hAnsi="Georgia" w:cs="Arial"/>
          <w:b/>
          <w:bCs/>
        </w:rPr>
      </w:pPr>
    </w:p>
    <w:p w14:paraId="5135975A" w14:textId="77777777" w:rsidR="004353A9" w:rsidRDefault="004353A9" w:rsidP="004353A9">
      <w:pPr>
        <w:spacing w:after="120" w:line="320" w:lineRule="exact"/>
        <w:jc w:val="both"/>
        <w:rPr>
          <w:rFonts w:asciiTheme="minorHAnsi" w:hAnsiTheme="minorHAnsi" w:cstheme="minorHAnsi"/>
          <w:b/>
          <w:bCs/>
          <w:sz w:val="24"/>
          <w:szCs w:val="24"/>
        </w:rPr>
      </w:pPr>
      <w:r w:rsidRPr="004353A9">
        <w:rPr>
          <w:rFonts w:asciiTheme="minorHAnsi" w:hAnsiTheme="minorHAnsi" w:cstheme="minorHAnsi"/>
          <w:b/>
          <w:bCs/>
          <w:sz w:val="24"/>
          <w:szCs w:val="24"/>
        </w:rPr>
        <w:t xml:space="preserve">2. Μεθοδολογία </w:t>
      </w:r>
    </w:p>
    <w:p w14:paraId="23BF8A81" w14:textId="66A23951" w:rsidR="00130BD6" w:rsidRPr="00130BD6" w:rsidRDefault="00130BD6" w:rsidP="00210807">
      <w:pPr>
        <w:spacing w:before="60" w:after="60" w:line="260" w:lineRule="exact"/>
        <w:jc w:val="both"/>
        <w:rPr>
          <w:rFonts w:ascii="Georgia" w:hAnsi="Georgia"/>
          <w:color w:val="000000"/>
        </w:rPr>
      </w:pPr>
      <w:r w:rsidRPr="00130BD6">
        <w:rPr>
          <w:rFonts w:ascii="Georgia" w:hAnsi="Georgia"/>
          <w:color w:val="000000"/>
        </w:rPr>
        <w:t xml:space="preserve">Το MER αποτέλεσε το θεωρητικό πλαίσιο για μια σειρά ερευνών σχετικών με τη διδασκαλία και μάθηση των Φ.Ε. (βλ. Duit et al., 2012). Ως ένα παράδειγμα εφαρμογής του MER εδώ θα αναφερθούμε σε μια έρευνα για τη διδακτική αναδόμηση της αλληλεπίδρασης νομοτέλειας και τυχαιότητας στα μη γραμμικά δυναμικά συστήματα (Stavrou &amp; Duit, 2014). Στην έρευνα αυτή η διαδικασία της διδακτικής αναδόμησης πραγματοποιήθηκε ως ακολούθως </w:t>
      </w:r>
    </w:p>
    <w:p w14:paraId="03DDA0AA" w14:textId="77777777" w:rsidR="00BA7E92" w:rsidRPr="00130BD6" w:rsidRDefault="00BA7E92" w:rsidP="00210807">
      <w:pPr>
        <w:spacing w:before="60" w:after="60" w:line="260" w:lineRule="exact"/>
        <w:ind w:firstLine="284"/>
        <w:jc w:val="both"/>
        <w:rPr>
          <w:rFonts w:ascii="Georgia" w:hAnsi="Georgia"/>
          <w:color w:val="000000"/>
        </w:rPr>
      </w:pPr>
      <w:r w:rsidRPr="00130BD6">
        <w:rPr>
          <w:rFonts w:ascii="Georgia" w:hAnsi="Georgia"/>
          <w:color w:val="000000"/>
        </w:rPr>
        <w:t xml:space="preserve">Το MER αποτέλεσε το θεωρητικό πλαίσιο για μια σειρά ερευνών σχετικών με τη διδασκαλία και μάθηση των Φ.Ε. (βλ. Duit et al., 2012). Ως ένα παράδειγμα εφαρμογής του MER εδώ θα αναφερθούμε σε μια έρευνα για τη διδακτική αναδόμηση της αλληλεπίδρασης νομοτέλειας και τυχαιότητας στα μη γραμμικά δυναμικά συστήματα (Stavrou &amp; Duit, 2014). Στην έρευνα αυτή η διαδικασία της διδακτικής αναδόμησης πραγματοποιήθηκε ως ακολούθως </w:t>
      </w:r>
    </w:p>
    <w:p w14:paraId="063140F9" w14:textId="77777777" w:rsidR="00130BD6" w:rsidRPr="00130BD6" w:rsidRDefault="00130BD6" w:rsidP="00130BD6">
      <w:pPr>
        <w:spacing w:after="0" w:line="240" w:lineRule="auto"/>
        <w:rPr>
          <w:rFonts w:ascii="Georgia" w:hAnsi="Georgia"/>
          <w:color w:val="000000"/>
        </w:rPr>
      </w:pPr>
    </w:p>
    <w:p w14:paraId="62B1DC3E" w14:textId="77777777" w:rsidR="004353A9" w:rsidRDefault="004353A9" w:rsidP="004353A9">
      <w:pPr>
        <w:spacing w:after="120" w:line="320" w:lineRule="exact"/>
        <w:rPr>
          <w:rFonts w:asciiTheme="minorHAnsi" w:hAnsiTheme="minorHAnsi" w:cstheme="minorHAnsi"/>
          <w:b/>
          <w:bCs/>
          <w:sz w:val="24"/>
          <w:szCs w:val="24"/>
        </w:rPr>
      </w:pPr>
      <w:r w:rsidRPr="004353A9">
        <w:rPr>
          <w:rFonts w:asciiTheme="minorHAnsi" w:hAnsiTheme="minorHAnsi" w:cstheme="minorHAnsi"/>
          <w:b/>
          <w:bCs/>
          <w:sz w:val="24"/>
          <w:szCs w:val="24"/>
        </w:rPr>
        <w:t xml:space="preserve">3. Αποτελέσματα  </w:t>
      </w:r>
    </w:p>
    <w:p w14:paraId="1509D0B1" w14:textId="50D5AD7F" w:rsidR="00564668" w:rsidRDefault="00130BD6" w:rsidP="00564668">
      <w:pPr>
        <w:spacing w:after="120" w:line="280" w:lineRule="exact"/>
        <w:jc w:val="both"/>
        <w:rPr>
          <w:rFonts w:ascii="Georgia" w:hAnsi="Georgia"/>
          <w:color w:val="000000"/>
        </w:rPr>
      </w:pPr>
      <w:r w:rsidRPr="00130BD6">
        <w:rPr>
          <w:rFonts w:ascii="Georgia" w:hAnsi="Georgia"/>
          <w:color w:val="000000"/>
        </w:rPr>
        <w:t>Κεντρική παραδοχή του μοντέλου αποτελεί το γεγονός ότι το επιστημονικό περιεχόμενο θα πρέπει να υπόκειται σε κατάλληλη επεξεργασία, προκειμένου να μπορεί να διδαχθεί σε</w:t>
      </w:r>
      <w:r w:rsidR="00564668">
        <w:rPr>
          <w:rFonts w:ascii="Georgia" w:hAnsi="Georgia"/>
          <w:color w:val="000000"/>
        </w:rPr>
        <w:t xml:space="preserve"> </w:t>
      </w:r>
      <w:r w:rsidRPr="00130BD6">
        <w:rPr>
          <w:rFonts w:ascii="Georgia" w:hAnsi="Georgia"/>
          <w:color w:val="000000"/>
        </w:rPr>
        <w:t>σχολικό επίπεδο</w:t>
      </w:r>
      <w:r w:rsidR="00210807">
        <w:rPr>
          <w:rStyle w:val="ae"/>
          <w:rFonts w:ascii="Georgia" w:hAnsi="Georgia"/>
          <w:color w:val="000000"/>
        </w:rPr>
        <w:footnoteReference w:id="1"/>
      </w:r>
      <w:r w:rsidRPr="00130BD6">
        <w:rPr>
          <w:rFonts w:ascii="Georgia" w:hAnsi="Georgia"/>
          <w:color w:val="000000"/>
        </w:rPr>
        <w:t xml:space="preserve">. </w:t>
      </w:r>
    </w:p>
    <w:p w14:paraId="5FAAF129" w14:textId="19C939E2" w:rsidR="00130BD6" w:rsidRDefault="00130BD6" w:rsidP="00564668">
      <w:pPr>
        <w:spacing w:after="120" w:line="280" w:lineRule="exact"/>
        <w:ind w:firstLine="284"/>
        <w:jc w:val="both"/>
        <w:rPr>
          <w:rFonts w:ascii="Georgia" w:hAnsi="Georgia"/>
          <w:color w:val="000000"/>
        </w:rPr>
      </w:pPr>
      <w:r w:rsidRPr="00130BD6">
        <w:rPr>
          <w:rFonts w:ascii="Georgia" w:hAnsi="Georgia"/>
          <w:color w:val="000000"/>
        </w:rPr>
        <w:lastRenderedPageBreak/>
        <w:t xml:space="preserve">Δηλαδή το επιστημονικό περιεχόμενο, όπως για παράδειγμα συναντάται σε πανεπιστημιακά βιβλία φυσικών επιστημών ή σε επιστημονικά περιοδικά κλπ., θα πρέπει να μετασχηματιστεί σε περιεχόμενο προς διδασκαλία. </w:t>
      </w:r>
    </w:p>
    <w:p w14:paraId="6C67B67B" w14:textId="77777777" w:rsidR="004353A9" w:rsidRDefault="004353A9" w:rsidP="004353A9">
      <w:pPr>
        <w:spacing w:after="120" w:line="320" w:lineRule="exact"/>
        <w:rPr>
          <w:rFonts w:ascii="Georgia" w:hAnsi="Georgia"/>
          <w:color w:val="000000"/>
        </w:rPr>
      </w:pPr>
      <w:r w:rsidRPr="004353A9">
        <w:rPr>
          <w:rFonts w:asciiTheme="minorHAnsi" w:hAnsiTheme="minorHAnsi" w:cstheme="minorHAnsi"/>
          <w:b/>
          <w:bCs/>
          <w:sz w:val="24"/>
          <w:szCs w:val="24"/>
        </w:rPr>
        <w:t xml:space="preserve">4. Συμπεράσματα  </w:t>
      </w:r>
    </w:p>
    <w:p w14:paraId="2F077E65" w14:textId="15F564CF" w:rsidR="00130BD6" w:rsidRDefault="00130BD6" w:rsidP="004353A9">
      <w:pPr>
        <w:tabs>
          <w:tab w:val="left" w:pos="284"/>
        </w:tabs>
        <w:spacing w:before="60" w:after="60" w:line="260" w:lineRule="exact"/>
        <w:jc w:val="both"/>
        <w:rPr>
          <w:rFonts w:ascii="Georgia" w:hAnsi="Georgia"/>
          <w:color w:val="000000"/>
        </w:rPr>
      </w:pPr>
      <w:r w:rsidRPr="00130BD6">
        <w:rPr>
          <w:rFonts w:ascii="Georgia" w:hAnsi="Georgia"/>
          <w:color w:val="000000"/>
        </w:rPr>
        <w:t xml:space="preserve">Κατ’ αναλογία με το </w:t>
      </w:r>
      <w:proofErr w:type="spellStart"/>
      <w:r w:rsidRPr="00130BD6">
        <w:rPr>
          <w:rFonts w:ascii="Georgia" w:hAnsi="Georgia"/>
          <w:color w:val="000000"/>
        </w:rPr>
        <w:t>MER</w:t>
      </w:r>
      <w:proofErr w:type="spellEnd"/>
      <w:r w:rsidRPr="00130BD6">
        <w:rPr>
          <w:rFonts w:ascii="Georgia" w:hAnsi="Georgia"/>
          <w:color w:val="000000"/>
        </w:rPr>
        <w:t xml:space="preserve"> έχει αναπτυχθεί και το μοντέλο Διδακτικής Αναδόμησης για την Εκπαίδευση Εκπαιδευτικών (</w:t>
      </w:r>
      <w:r w:rsidRPr="00130BD6">
        <w:rPr>
          <w:rFonts w:ascii="Georgia" w:hAnsi="Georgia"/>
          <w:color w:val="000000"/>
          <w:lang w:val="en-US"/>
        </w:rPr>
        <w:t>Educational</w:t>
      </w:r>
      <w:r w:rsidRPr="00130BD6">
        <w:rPr>
          <w:rFonts w:ascii="Georgia" w:hAnsi="Georgia"/>
          <w:color w:val="000000"/>
        </w:rPr>
        <w:t xml:space="preserve"> </w:t>
      </w:r>
      <w:r w:rsidRPr="00130BD6">
        <w:rPr>
          <w:rFonts w:ascii="Georgia" w:hAnsi="Georgia"/>
          <w:color w:val="000000"/>
          <w:lang w:val="en-US"/>
        </w:rPr>
        <w:t>Reconstruction</w:t>
      </w:r>
      <w:r w:rsidRPr="00130BD6">
        <w:rPr>
          <w:rFonts w:ascii="Georgia" w:hAnsi="Georgia"/>
          <w:color w:val="000000"/>
        </w:rPr>
        <w:t xml:space="preserve"> </w:t>
      </w:r>
      <w:r w:rsidRPr="00130BD6">
        <w:rPr>
          <w:rFonts w:ascii="Georgia" w:hAnsi="Georgia"/>
          <w:color w:val="000000"/>
          <w:lang w:val="en-US"/>
        </w:rPr>
        <w:t>of</w:t>
      </w:r>
      <w:r w:rsidRPr="00130BD6">
        <w:rPr>
          <w:rFonts w:ascii="Georgia" w:hAnsi="Georgia"/>
          <w:color w:val="000000"/>
        </w:rPr>
        <w:t xml:space="preserve"> </w:t>
      </w:r>
      <w:r w:rsidRPr="00130BD6">
        <w:rPr>
          <w:rFonts w:ascii="Georgia" w:hAnsi="Georgia"/>
          <w:color w:val="000000"/>
          <w:lang w:val="en-US"/>
        </w:rPr>
        <w:t>Teacher</w:t>
      </w:r>
      <w:r w:rsidRPr="00130BD6">
        <w:rPr>
          <w:rFonts w:ascii="Georgia" w:hAnsi="Georgia"/>
          <w:color w:val="000000"/>
        </w:rPr>
        <w:t xml:space="preserve"> </w:t>
      </w:r>
      <w:r w:rsidRPr="00130BD6">
        <w:rPr>
          <w:rFonts w:ascii="Georgia" w:hAnsi="Georgia"/>
          <w:color w:val="000000"/>
          <w:lang w:val="en-US"/>
        </w:rPr>
        <w:t>Education</w:t>
      </w:r>
      <w:r w:rsidRPr="00130BD6">
        <w:rPr>
          <w:rFonts w:ascii="Georgia" w:hAnsi="Georgia"/>
          <w:color w:val="000000"/>
        </w:rPr>
        <w:t xml:space="preserve">, </w:t>
      </w:r>
      <w:proofErr w:type="spellStart"/>
      <w:r w:rsidRPr="00130BD6">
        <w:rPr>
          <w:rFonts w:ascii="Georgia" w:hAnsi="Georgia"/>
          <w:color w:val="000000"/>
          <w:lang w:val="en-US"/>
        </w:rPr>
        <w:t>ERTE</w:t>
      </w:r>
      <w:proofErr w:type="spellEnd"/>
      <w:r w:rsidRPr="00130BD6">
        <w:rPr>
          <w:rFonts w:ascii="Georgia" w:hAnsi="Georgia"/>
          <w:color w:val="000000"/>
        </w:rPr>
        <w:t>)</w:t>
      </w:r>
      <w:r w:rsidR="00210807" w:rsidRPr="00210807">
        <w:rPr>
          <w:rFonts w:ascii="Georgia" w:hAnsi="Georgia"/>
          <w:color w:val="000000"/>
        </w:rPr>
        <w:t xml:space="preserve"> </w:t>
      </w:r>
      <w:r w:rsidRPr="00210807">
        <w:rPr>
          <w:rFonts w:ascii="Georgia" w:hAnsi="Georgia"/>
          <w:color w:val="000000"/>
        </w:rPr>
        <w:t>(</w:t>
      </w:r>
      <w:proofErr w:type="spellStart"/>
      <w:r w:rsidRPr="00130BD6">
        <w:rPr>
          <w:rFonts w:ascii="Georgia" w:hAnsi="Georgia"/>
          <w:color w:val="000000"/>
          <w:lang w:val="en-US"/>
        </w:rPr>
        <w:t>Duit</w:t>
      </w:r>
      <w:proofErr w:type="spellEnd"/>
      <w:r w:rsidRPr="00210807">
        <w:rPr>
          <w:rFonts w:ascii="Georgia" w:hAnsi="Georgia"/>
          <w:color w:val="000000"/>
        </w:rPr>
        <w:t xml:space="preserve"> </w:t>
      </w:r>
      <w:r w:rsidRPr="00130BD6">
        <w:rPr>
          <w:rFonts w:ascii="Georgia" w:hAnsi="Georgia"/>
          <w:color w:val="000000"/>
          <w:lang w:val="en-US"/>
        </w:rPr>
        <w:t>et</w:t>
      </w:r>
      <w:r w:rsidRPr="00210807">
        <w:rPr>
          <w:rFonts w:ascii="Georgia" w:hAnsi="Georgia"/>
          <w:color w:val="000000"/>
        </w:rPr>
        <w:t xml:space="preserve"> </w:t>
      </w:r>
      <w:r w:rsidRPr="00130BD6">
        <w:rPr>
          <w:rFonts w:ascii="Georgia" w:hAnsi="Georgia"/>
          <w:color w:val="000000"/>
          <w:lang w:val="en-US"/>
        </w:rPr>
        <w:t>al</w:t>
      </w:r>
      <w:r w:rsidRPr="00210807">
        <w:rPr>
          <w:rFonts w:ascii="Georgia" w:hAnsi="Georgia"/>
          <w:color w:val="000000"/>
        </w:rPr>
        <w:t>., 2012</w:t>
      </w:r>
      <w:r w:rsidR="00195C03" w:rsidRPr="00210807">
        <w:rPr>
          <w:rFonts w:ascii="Georgia" w:hAnsi="Georgia"/>
          <w:color w:val="000000"/>
        </w:rPr>
        <w:t>;</w:t>
      </w:r>
      <w:r w:rsidRPr="00210807">
        <w:rPr>
          <w:rFonts w:ascii="Georgia" w:hAnsi="Georgia"/>
          <w:color w:val="000000"/>
        </w:rPr>
        <w:t xml:space="preserve"> </w:t>
      </w:r>
      <w:proofErr w:type="spellStart"/>
      <w:r w:rsidRPr="00130BD6">
        <w:rPr>
          <w:rFonts w:ascii="Georgia" w:hAnsi="Georgia"/>
          <w:color w:val="000000"/>
          <w:lang w:val="en-US"/>
        </w:rPr>
        <w:t>Komorek</w:t>
      </w:r>
      <w:proofErr w:type="spellEnd"/>
      <w:r w:rsidRPr="00210807">
        <w:rPr>
          <w:rFonts w:ascii="Georgia" w:hAnsi="Georgia"/>
          <w:color w:val="000000"/>
        </w:rPr>
        <w:t xml:space="preserve"> &amp; </w:t>
      </w:r>
      <w:proofErr w:type="spellStart"/>
      <w:r w:rsidRPr="00130BD6">
        <w:rPr>
          <w:rFonts w:ascii="Georgia" w:hAnsi="Georgia"/>
          <w:color w:val="000000"/>
          <w:lang w:val="en-US"/>
        </w:rPr>
        <w:t>Kattmann</w:t>
      </w:r>
      <w:proofErr w:type="spellEnd"/>
      <w:r w:rsidRPr="00210807">
        <w:rPr>
          <w:rFonts w:ascii="Georgia" w:hAnsi="Georgia"/>
          <w:color w:val="000000"/>
        </w:rPr>
        <w:t xml:space="preserve">, 2008). </w:t>
      </w:r>
      <w:r w:rsidRPr="00130BD6">
        <w:rPr>
          <w:rFonts w:ascii="Georgia" w:hAnsi="Georgia"/>
          <w:color w:val="000000"/>
        </w:rPr>
        <w:t>Το ERTE διατηρεί τις βασικές αρχές του</w:t>
      </w:r>
      <w:r w:rsidR="00210807" w:rsidRPr="00210807">
        <w:rPr>
          <w:rFonts w:ascii="Georgia" w:hAnsi="Georgia"/>
          <w:color w:val="000000"/>
        </w:rPr>
        <w:t xml:space="preserve"> </w:t>
      </w:r>
      <w:r w:rsidRPr="00130BD6">
        <w:rPr>
          <w:rFonts w:ascii="Georgia" w:hAnsi="Georgia"/>
          <w:color w:val="000000"/>
        </w:rPr>
        <w:t xml:space="preserve">MER και την τριγωνική του μορφή και αποσκοπεί στην διατύπωση κατευθυντήριων γραμμών για την εκπαίδευση εκπαιδευτικών συνυπολογίζοντας την Παιδαγωγική Γνώση Περιεχομένου (Pedagogical Content Knowledge, PCK)(Kind, 2009) και τις αντιλήψεις για δόμηση της διδασκαλίας (Σχήμα 6). Οι βασικές διαστάσεις του MER για τη δόμηση διδασκαλίας ενσωματώνονται και στη συνιστώσα 1 του ERTE, όπως φαίνεται και στο Σχήμα </w:t>
      </w:r>
      <w:r w:rsidR="00564668">
        <w:rPr>
          <w:rFonts w:ascii="Georgia" w:hAnsi="Georgia"/>
          <w:color w:val="000000"/>
        </w:rPr>
        <w:t>1</w:t>
      </w:r>
      <w:r w:rsidRPr="00130BD6">
        <w:rPr>
          <w:rFonts w:ascii="Georgia" w:hAnsi="Georgia"/>
          <w:color w:val="000000"/>
        </w:rPr>
        <w:t xml:space="preserve"> (van Dijk &amp; Kattmann, 2007)</w:t>
      </w:r>
      <w:r w:rsidR="00BA7E92">
        <w:rPr>
          <w:rFonts w:ascii="Georgia" w:hAnsi="Georgia"/>
          <w:color w:val="000000"/>
        </w:rPr>
        <w:t>.</w:t>
      </w:r>
    </w:p>
    <w:p w14:paraId="07FB1003" w14:textId="45A20926" w:rsidR="00BA7E92" w:rsidRDefault="00BA7E92" w:rsidP="00130BD6">
      <w:pPr>
        <w:spacing w:after="0" w:line="240" w:lineRule="auto"/>
        <w:rPr>
          <w:rFonts w:ascii="Georgia" w:hAnsi="Georgia"/>
          <w:color w:val="000000"/>
        </w:rPr>
      </w:pPr>
    </w:p>
    <w:p w14:paraId="3E44EFEE" w14:textId="77777777" w:rsidR="00BA7E92" w:rsidRPr="00130BD6" w:rsidRDefault="00BA7E92" w:rsidP="00BA7E92">
      <w:pPr>
        <w:tabs>
          <w:tab w:val="left" w:pos="284"/>
        </w:tabs>
        <w:spacing w:after="0" w:line="240" w:lineRule="auto"/>
        <w:rPr>
          <w:rFonts w:ascii="Georgia" w:hAnsi="Georgia"/>
          <w:color w:val="000000"/>
        </w:rPr>
      </w:pPr>
    </w:p>
    <w:p w14:paraId="75B562E9" w14:textId="1C5F20EF" w:rsidR="00BA7E92" w:rsidRPr="00130BD6" w:rsidRDefault="00BA7E92" w:rsidP="00BA7E92">
      <w:pPr>
        <w:tabs>
          <w:tab w:val="left" w:pos="284"/>
        </w:tabs>
        <w:spacing w:after="0" w:line="240" w:lineRule="auto"/>
        <w:jc w:val="center"/>
        <w:rPr>
          <w:rFonts w:ascii="Georgia" w:hAnsi="Georgia"/>
          <w:b/>
          <w:bCs/>
          <w:color w:val="000000"/>
        </w:rPr>
      </w:pPr>
    </w:p>
    <w:p w14:paraId="12D24AA0" w14:textId="11AD97FB" w:rsidR="00130BD6" w:rsidRPr="00210807" w:rsidRDefault="00326FCD" w:rsidP="00326FCD">
      <w:pPr>
        <w:spacing w:after="120" w:line="320" w:lineRule="exact"/>
        <w:rPr>
          <w:rFonts w:asciiTheme="minorHAnsi" w:hAnsiTheme="minorHAnsi"/>
          <w:b/>
          <w:bCs/>
          <w:color w:val="000000"/>
          <w:sz w:val="24"/>
          <w:szCs w:val="24"/>
        </w:rPr>
      </w:pPr>
      <w:r>
        <w:rPr>
          <w:rFonts w:asciiTheme="minorHAnsi" w:hAnsiTheme="minorHAnsi"/>
          <w:b/>
          <w:bCs/>
          <w:color w:val="000000"/>
          <w:sz w:val="24"/>
          <w:szCs w:val="24"/>
        </w:rPr>
        <w:t xml:space="preserve">5. </w:t>
      </w:r>
      <w:r w:rsidR="00130BD6" w:rsidRPr="00210807">
        <w:rPr>
          <w:rFonts w:asciiTheme="minorHAnsi" w:hAnsiTheme="minorHAnsi"/>
          <w:b/>
          <w:bCs/>
          <w:color w:val="000000"/>
          <w:sz w:val="24"/>
          <w:szCs w:val="24"/>
        </w:rPr>
        <w:t>Βιβλιογραφία</w:t>
      </w:r>
    </w:p>
    <w:p w14:paraId="28858D94" w14:textId="4EE51583" w:rsidR="00130BD6" w:rsidRPr="00210807" w:rsidRDefault="00130BD6" w:rsidP="00210807">
      <w:pPr>
        <w:spacing w:after="0" w:line="260" w:lineRule="exact"/>
        <w:ind w:left="284" w:hanging="284"/>
        <w:jc w:val="both"/>
        <w:rPr>
          <w:rFonts w:ascii="Georgia" w:hAnsi="Georgia"/>
          <w:color w:val="000000"/>
          <w:sz w:val="20"/>
          <w:szCs w:val="20"/>
        </w:rPr>
      </w:pPr>
      <w:r w:rsidRPr="00210807">
        <w:rPr>
          <w:rFonts w:ascii="Georgia" w:hAnsi="Georgia"/>
          <w:color w:val="000000"/>
          <w:sz w:val="20"/>
          <w:szCs w:val="20"/>
        </w:rPr>
        <w:t xml:space="preserve">Σταύρου Δ. (2005). Η Φιλοσοφική Διάσταση στη Διδακτική Ανάλυση της Τυχαιότητας στα Μη Γραμμικά Δυναμικά Συστήματα. Στο Κ. Σκορδούλης &amp; Ευθ. Νικολαΐδης (Επιμ.), </w:t>
      </w:r>
      <w:r w:rsidRPr="00210807">
        <w:rPr>
          <w:rFonts w:ascii="Georgia" w:hAnsi="Georgia"/>
          <w:i/>
          <w:iCs/>
          <w:color w:val="000000"/>
          <w:sz w:val="20"/>
          <w:szCs w:val="20"/>
        </w:rPr>
        <w:t>Πρακτικά 3ου Πανελλήνιου Συνεδρίου "Ιστορία, Φιλοσοφία και Διδασκαλία των Φυσικών Επιστημών"</w:t>
      </w:r>
      <w:r w:rsidRPr="00210807">
        <w:rPr>
          <w:rFonts w:ascii="Georgia" w:hAnsi="Georgia"/>
          <w:color w:val="000000"/>
          <w:sz w:val="20"/>
          <w:szCs w:val="20"/>
        </w:rPr>
        <w:t>, σελ. 172-177</w:t>
      </w:r>
      <w:r w:rsidR="00564668" w:rsidRPr="00210807">
        <w:rPr>
          <w:rFonts w:ascii="Georgia" w:hAnsi="Georgia"/>
          <w:color w:val="000000"/>
          <w:sz w:val="20"/>
          <w:szCs w:val="20"/>
        </w:rPr>
        <w:t>.</w:t>
      </w:r>
      <w:r w:rsidRPr="00210807">
        <w:rPr>
          <w:rFonts w:ascii="Georgia" w:hAnsi="Georgia"/>
          <w:color w:val="000000"/>
          <w:sz w:val="20"/>
          <w:szCs w:val="20"/>
        </w:rPr>
        <w:t xml:space="preserve"> Ελληνικά Γράμματα.</w:t>
      </w:r>
      <w:r w:rsidR="005E2543" w:rsidRPr="00210807">
        <w:rPr>
          <w:rFonts w:ascii="Georgia" w:hAnsi="Georgia"/>
          <w:sz w:val="20"/>
          <w:szCs w:val="20"/>
        </w:rPr>
        <w:t xml:space="preserve"> </w:t>
      </w:r>
      <w:r w:rsidR="005E2543" w:rsidRPr="00210807">
        <w:rPr>
          <w:rFonts w:ascii="Georgia" w:hAnsi="Georgia"/>
          <w:color w:val="000000"/>
          <w:sz w:val="20"/>
          <w:szCs w:val="20"/>
        </w:rPr>
        <w:t>ISBN: 960-442-140-9.</w:t>
      </w:r>
    </w:p>
    <w:p w14:paraId="26953C1C" w14:textId="77777777" w:rsidR="00130BD6" w:rsidRPr="00210807" w:rsidRDefault="00130BD6" w:rsidP="00210807">
      <w:pPr>
        <w:spacing w:after="0" w:line="260" w:lineRule="exact"/>
        <w:ind w:left="284" w:hanging="284"/>
        <w:jc w:val="both"/>
        <w:rPr>
          <w:rFonts w:ascii="Georgia" w:hAnsi="Georgia"/>
          <w:color w:val="000000"/>
          <w:sz w:val="20"/>
          <w:szCs w:val="20"/>
        </w:rPr>
      </w:pPr>
      <w:r w:rsidRPr="00210807">
        <w:rPr>
          <w:rFonts w:ascii="Georgia" w:hAnsi="Georgia"/>
          <w:color w:val="000000"/>
          <w:sz w:val="20"/>
          <w:szCs w:val="20"/>
        </w:rPr>
        <w:t xml:space="preserve">Σταύρου Δ. (2013). Μη Γραμμικά Δυναμικά Συστήματα στη Διδασκαλία των Φυσικών Επιστημών. </w:t>
      </w:r>
      <w:r w:rsidRPr="00210807">
        <w:rPr>
          <w:rFonts w:ascii="Georgia" w:hAnsi="Georgia"/>
          <w:i/>
          <w:iCs/>
          <w:color w:val="000000"/>
          <w:sz w:val="20"/>
          <w:szCs w:val="20"/>
        </w:rPr>
        <w:t>Θέματα Επιστημών και Τεχνολογίας στην Εκπαίδευση, 6</w:t>
      </w:r>
      <w:r w:rsidRPr="00210807">
        <w:rPr>
          <w:rFonts w:ascii="Georgia" w:hAnsi="Georgia"/>
          <w:color w:val="000000"/>
          <w:sz w:val="20"/>
          <w:szCs w:val="20"/>
        </w:rPr>
        <w:t>(1-2), 49-66.</w:t>
      </w:r>
    </w:p>
    <w:p w14:paraId="462FD3BD" w14:textId="7E5067AD" w:rsidR="00130BD6" w:rsidRPr="00210807" w:rsidRDefault="00130BD6" w:rsidP="00210807">
      <w:pPr>
        <w:spacing w:after="0" w:line="260" w:lineRule="exact"/>
        <w:ind w:left="284" w:hanging="284"/>
        <w:rPr>
          <w:rFonts w:ascii="Georgia" w:hAnsi="Georgia"/>
          <w:color w:val="000000"/>
          <w:sz w:val="20"/>
          <w:szCs w:val="20"/>
        </w:rPr>
      </w:pPr>
    </w:p>
    <w:p w14:paraId="6DA66469" w14:textId="77777777" w:rsidR="00210807" w:rsidRPr="00210807" w:rsidRDefault="00210807" w:rsidP="00210807">
      <w:pPr>
        <w:spacing w:after="0" w:line="260" w:lineRule="exact"/>
        <w:ind w:left="284" w:hanging="284"/>
        <w:rPr>
          <w:rFonts w:ascii="Georgia" w:hAnsi="Georgia"/>
          <w:color w:val="000000"/>
          <w:sz w:val="20"/>
          <w:szCs w:val="20"/>
        </w:rPr>
      </w:pPr>
    </w:p>
    <w:p w14:paraId="1E7AB8E9" w14:textId="77777777" w:rsidR="00404400" w:rsidRDefault="00130BD6" w:rsidP="00210807">
      <w:pPr>
        <w:spacing w:after="0" w:line="260" w:lineRule="exact"/>
        <w:ind w:left="284" w:hanging="284"/>
        <w:jc w:val="both"/>
        <w:rPr>
          <w:rFonts w:ascii="Georgia" w:hAnsi="Georgia"/>
          <w:sz w:val="20"/>
          <w:szCs w:val="20"/>
          <w:lang w:val="en-US"/>
        </w:rPr>
      </w:pPr>
      <w:r w:rsidRPr="00210807">
        <w:rPr>
          <w:rFonts w:ascii="Georgia" w:hAnsi="Georgia"/>
          <w:color w:val="000000"/>
          <w:sz w:val="20"/>
          <w:szCs w:val="20"/>
          <w:lang w:val="en-US"/>
        </w:rPr>
        <w:t>Cobb</w:t>
      </w:r>
      <w:r w:rsidRPr="00210807">
        <w:rPr>
          <w:rFonts w:ascii="Georgia" w:hAnsi="Georgia"/>
          <w:color w:val="000000"/>
          <w:sz w:val="20"/>
          <w:szCs w:val="20"/>
        </w:rPr>
        <w:t xml:space="preserve">, </w:t>
      </w:r>
      <w:r w:rsidRPr="00210807">
        <w:rPr>
          <w:rFonts w:ascii="Georgia" w:hAnsi="Georgia"/>
          <w:color w:val="000000"/>
          <w:sz w:val="20"/>
          <w:szCs w:val="20"/>
          <w:lang w:val="en-US"/>
        </w:rPr>
        <w:t>P</w:t>
      </w:r>
      <w:r w:rsidRPr="00210807">
        <w:rPr>
          <w:rFonts w:ascii="Georgia" w:hAnsi="Georgia"/>
          <w:color w:val="000000"/>
          <w:sz w:val="20"/>
          <w:szCs w:val="20"/>
        </w:rPr>
        <w:t xml:space="preserve">., </w:t>
      </w:r>
      <w:proofErr w:type="spellStart"/>
      <w:r w:rsidRPr="00210807">
        <w:rPr>
          <w:rFonts w:ascii="Georgia" w:hAnsi="Georgia"/>
          <w:color w:val="000000"/>
          <w:sz w:val="20"/>
          <w:szCs w:val="20"/>
          <w:lang w:val="en-US"/>
        </w:rPr>
        <w:t>Confrey</w:t>
      </w:r>
      <w:proofErr w:type="spellEnd"/>
      <w:r w:rsidRPr="00210807">
        <w:rPr>
          <w:rFonts w:ascii="Georgia" w:hAnsi="Georgia"/>
          <w:color w:val="000000"/>
          <w:sz w:val="20"/>
          <w:szCs w:val="20"/>
        </w:rPr>
        <w:t xml:space="preserve">, </w:t>
      </w:r>
      <w:r w:rsidRPr="00210807">
        <w:rPr>
          <w:rFonts w:ascii="Georgia" w:hAnsi="Georgia"/>
          <w:color w:val="000000"/>
          <w:sz w:val="20"/>
          <w:szCs w:val="20"/>
          <w:lang w:val="en-US"/>
        </w:rPr>
        <w:t>J</w:t>
      </w:r>
      <w:r w:rsidRPr="00210807">
        <w:rPr>
          <w:rFonts w:ascii="Georgia" w:hAnsi="Georgia"/>
          <w:color w:val="000000"/>
          <w:sz w:val="20"/>
          <w:szCs w:val="20"/>
        </w:rPr>
        <w:t xml:space="preserve">., </w:t>
      </w:r>
      <w:proofErr w:type="spellStart"/>
      <w:r w:rsidRPr="00210807">
        <w:rPr>
          <w:rFonts w:ascii="Georgia" w:hAnsi="Georgia"/>
          <w:color w:val="000000"/>
          <w:sz w:val="20"/>
          <w:szCs w:val="20"/>
          <w:lang w:val="en-US"/>
        </w:rPr>
        <w:t>diSessa</w:t>
      </w:r>
      <w:proofErr w:type="spellEnd"/>
      <w:r w:rsidRPr="00210807">
        <w:rPr>
          <w:rFonts w:ascii="Georgia" w:hAnsi="Georgia"/>
          <w:color w:val="000000"/>
          <w:sz w:val="20"/>
          <w:szCs w:val="20"/>
        </w:rPr>
        <w:t xml:space="preserve">, </w:t>
      </w:r>
      <w:r w:rsidRPr="00210807">
        <w:rPr>
          <w:rFonts w:ascii="Georgia" w:hAnsi="Georgia"/>
          <w:color w:val="000000"/>
          <w:sz w:val="20"/>
          <w:szCs w:val="20"/>
          <w:lang w:val="en-US"/>
        </w:rPr>
        <w:t>A</w:t>
      </w:r>
      <w:r w:rsidRPr="00210807">
        <w:rPr>
          <w:rFonts w:ascii="Georgia" w:hAnsi="Georgia"/>
          <w:color w:val="000000"/>
          <w:sz w:val="20"/>
          <w:szCs w:val="20"/>
        </w:rPr>
        <w:t xml:space="preserve">., </w:t>
      </w:r>
      <w:r w:rsidRPr="00210807">
        <w:rPr>
          <w:rFonts w:ascii="Georgia" w:hAnsi="Georgia"/>
          <w:color w:val="000000"/>
          <w:sz w:val="20"/>
          <w:szCs w:val="20"/>
          <w:lang w:val="en-US"/>
        </w:rPr>
        <w:t>Lehrer</w:t>
      </w:r>
      <w:r w:rsidRPr="00210807">
        <w:rPr>
          <w:rFonts w:ascii="Georgia" w:hAnsi="Georgia"/>
          <w:color w:val="000000"/>
          <w:sz w:val="20"/>
          <w:szCs w:val="20"/>
        </w:rPr>
        <w:t xml:space="preserve">, </w:t>
      </w:r>
      <w:r w:rsidRPr="00210807">
        <w:rPr>
          <w:rFonts w:ascii="Georgia" w:hAnsi="Georgia"/>
          <w:color w:val="000000"/>
          <w:sz w:val="20"/>
          <w:szCs w:val="20"/>
          <w:lang w:val="en-US"/>
        </w:rPr>
        <w:t>R</w:t>
      </w:r>
      <w:r w:rsidRPr="00210807">
        <w:rPr>
          <w:rFonts w:ascii="Georgia" w:hAnsi="Georgia"/>
          <w:color w:val="000000"/>
          <w:sz w:val="20"/>
          <w:szCs w:val="20"/>
        </w:rPr>
        <w:t xml:space="preserve">., &amp; </w:t>
      </w:r>
      <w:proofErr w:type="spellStart"/>
      <w:r w:rsidRPr="00210807">
        <w:rPr>
          <w:rFonts w:ascii="Georgia" w:hAnsi="Georgia"/>
          <w:color w:val="000000"/>
          <w:sz w:val="20"/>
          <w:szCs w:val="20"/>
          <w:lang w:val="en-US"/>
        </w:rPr>
        <w:t>Schauble</w:t>
      </w:r>
      <w:proofErr w:type="spellEnd"/>
      <w:r w:rsidRPr="00210807">
        <w:rPr>
          <w:rFonts w:ascii="Georgia" w:hAnsi="Georgia"/>
          <w:color w:val="000000"/>
          <w:sz w:val="20"/>
          <w:szCs w:val="20"/>
        </w:rPr>
        <w:t xml:space="preserve">, </w:t>
      </w:r>
      <w:r w:rsidRPr="00210807">
        <w:rPr>
          <w:rFonts w:ascii="Georgia" w:hAnsi="Georgia"/>
          <w:color w:val="000000"/>
          <w:sz w:val="20"/>
          <w:szCs w:val="20"/>
          <w:lang w:val="en-US"/>
        </w:rPr>
        <w:t>L</w:t>
      </w:r>
      <w:r w:rsidRPr="00210807">
        <w:rPr>
          <w:rFonts w:ascii="Georgia" w:hAnsi="Georgia"/>
          <w:color w:val="000000"/>
          <w:sz w:val="20"/>
          <w:szCs w:val="20"/>
        </w:rPr>
        <w:t xml:space="preserve">. (2003). </w:t>
      </w:r>
      <w:r w:rsidRPr="00210807">
        <w:rPr>
          <w:rFonts w:ascii="Georgia" w:hAnsi="Georgia"/>
          <w:color w:val="000000"/>
          <w:sz w:val="20"/>
          <w:szCs w:val="20"/>
          <w:lang w:val="en-US"/>
        </w:rPr>
        <w:t xml:space="preserve">Design experiments in educational research. </w:t>
      </w:r>
      <w:r w:rsidRPr="00210807">
        <w:rPr>
          <w:rFonts w:ascii="Georgia" w:hAnsi="Georgia"/>
          <w:i/>
          <w:iCs/>
          <w:color w:val="000000"/>
          <w:sz w:val="20"/>
          <w:szCs w:val="20"/>
          <w:lang w:val="en-US"/>
        </w:rPr>
        <w:t>Educational Researcher, 32</w:t>
      </w:r>
      <w:r w:rsidRPr="00210807">
        <w:rPr>
          <w:rFonts w:ascii="Georgia" w:hAnsi="Georgia"/>
          <w:color w:val="000000"/>
          <w:sz w:val="20"/>
          <w:szCs w:val="20"/>
          <w:lang w:val="en-US"/>
        </w:rPr>
        <w:t>(1), 9-13.</w:t>
      </w:r>
      <w:r w:rsidR="005E2543" w:rsidRPr="00210807">
        <w:rPr>
          <w:rFonts w:ascii="Georgia" w:hAnsi="Georgia"/>
          <w:sz w:val="20"/>
          <w:szCs w:val="20"/>
          <w:lang w:val="en-US"/>
        </w:rPr>
        <w:t xml:space="preserve"> </w:t>
      </w:r>
    </w:p>
    <w:p w14:paraId="33DAE422" w14:textId="1CD99AB8" w:rsidR="00130BD6" w:rsidRPr="00210807" w:rsidRDefault="00AB3D31" w:rsidP="00404400">
      <w:pPr>
        <w:spacing w:after="0" w:line="260" w:lineRule="exact"/>
        <w:ind w:left="284"/>
        <w:jc w:val="both"/>
        <w:rPr>
          <w:rFonts w:ascii="Georgia" w:hAnsi="Georgia"/>
          <w:color w:val="000000"/>
          <w:sz w:val="20"/>
          <w:szCs w:val="20"/>
          <w:lang w:val="en-US"/>
        </w:rPr>
      </w:pPr>
      <w:hyperlink r:id="rId16" w:history="1">
        <w:r w:rsidR="00404400" w:rsidRPr="00C82A59">
          <w:rPr>
            <w:rStyle w:val="-"/>
            <w:rFonts w:ascii="Georgia" w:hAnsi="Georgia"/>
            <w:sz w:val="20"/>
            <w:szCs w:val="20"/>
            <w:lang w:val="en-US"/>
          </w:rPr>
          <w:t>https://doi.org/10.3102/0013189X032001009</w:t>
        </w:r>
      </w:hyperlink>
      <w:r w:rsidR="005E2543" w:rsidRPr="00210807">
        <w:rPr>
          <w:rFonts w:ascii="Georgia" w:hAnsi="Georgia"/>
          <w:color w:val="000000"/>
          <w:sz w:val="20"/>
          <w:szCs w:val="20"/>
          <w:lang w:val="en-US"/>
        </w:rPr>
        <w:t xml:space="preserve"> </w:t>
      </w:r>
    </w:p>
    <w:p w14:paraId="2676B5CA" w14:textId="77777777" w:rsidR="00404400"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Dahncke</w:t>
      </w:r>
      <w:proofErr w:type="spellEnd"/>
      <w:r w:rsidRPr="00210807">
        <w:rPr>
          <w:rFonts w:ascii="Georgia" w:hAnsi="Georgia"/>
          <w:color w:val="000000"/>
          <w:sz w:val="20"/>
          <w:szCs w:val="20"/>
          <w:lang w:val="en-US"/>
        </w:rPr>
        <w:t xml:space="preserve">, H., </w:t>
      </w: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Gilbert, J., </w:t>
      </w:r>
      <w:proofErr w:type="spellStart"/>
      <w:r w:rsidRPr="00210807">
        <w:rPr>
          <w:rFonts w:ascii="Georgia" w:hAnsi="Georgia"/>
          <w:color w:val="000000"/>
          <w:sz w:val="20"/>
          <w:szCs w:val="20"/>
          <w:lang w:val="en-US"/>
        </w:rPr>
        <w:t>Östman</w:t>
      </w:r>
      <w:proofErr w:type="spellEnd"/>
      <w:r w:rsidRPr="00210807">
        <w:rPr>
          <w:rFonts w:ascii="Georgia" w:hAnsi="Georgia"/>
          <w:color w:val="000000"/>
          <w:sz w:val="20"/>
          <w:szCs w:val="20"/>
          <w:lang w:val="en-US"/>
        </w:rPr>
        <w:t xml:space="preserve">, L., </w:t>
      </w:r>
      <w:proofErr w:type="spellStart"/>
      <w:r w:rsidRPr="00210807">
        <w:rPr>
          <w:rFonts w:ascii="Georgia" w:hAnsi="Georgia"/>
          <w:color w:val="000000"/>
          <w:sz w:val="20"/>
          <w:szCs w:val="20"/>
          <w:lang w:val="en-US"/>
        </w:rPr>
        <w:t>Psillos</w:t>
      </w:r>
      <w:proofErr w:type="spellEnd"/>
      <w:r w:rsidRPr="00210807">
        <w:rPr>
          <w:rFonts w:ascii="Georgia" w:hAnsi="Georgia"/>
          <w:color w:val="000000"/>
          <w:sz w:val="20"/>
          <w:szCs w:val="20"/>
          <w:lang w:val="en-US"/>
        </w:rPr>
        <w:t xml:space="preserve">, D., &amp; Pushkin, D. (2001). Science education versus science in the academy: Questions-discussions-perspectives. </w:t>
      </w:r>
      <w:r w:rsidR="00CB2E1F" w:rsidRPr="00210807">
        <w:rPr>
          <w:rFonts w:ascii="Georgia" w:hAnsi="Georgia"/>
          <w:color w:val="000000"/>
          <w:sz w:val="20"/>
          <w:szCs w:val="20"/>
        </w:rPr>
        <w:t>Στο</w:t>
      </w:r>
      <w:r w:rsidR="00CB2E1F" w:rsidRPr="00210807">
        <w:rPr>
          <w:rFonts w:ascii="Georgia" w:hAnsi="Georgia"/>
          <w:color w:val="000000"/>
          <w:sz w:val="20"/>
          <w:szCs w:val="20"/>
          <w:lang w:val="en-US"/>
        </w:rPr>
        <w:t xml:space="preserve"> </w:t>
      </w:r>
      <w:commentRangeStart w:id="3"/>
      <w:r w:rsidRPr="00210807">
        <w:rPr>
          <w:rFonts w:ascii="Georgia" w:hAnsi="Georgia"/>
          <w:color w:val="000000"/>
          <w:sz w:val="20"/>
          <w:szCs w:val="20"/>
          <w:lang w:val="en-US"/>
        </w:rPr>
        <w:t>H. Behrendt</w:t>
      </w:r>
      <w:commentRangeEnd w:id="3"/>
      <w:r w:rsidR="002779E8">
        <w:rPr>
          <w:rStyle w:val="a3"/>
        </w:rPr>
        <w:commentReference w:id="3"/>
      </w:r>
      <w:r w:rsidRPr="00210807">
        <w:rPr>
          <w:rFonts w:ascii="Georgia" w:hAnsi="Georgia"/>
          <w:color w:val="000000"/>
          <w:sz w:val="20"/>
          <w:szCs w:val="20"/>
          <w:lang w:val="en-US"/>
        </w:rPr>
        <w:t xml:space="preserve">, H. </w:t>
      </w:r>
      <w:proofErr w:type="spellStart"/>
      <w:r w:rsidRPr="00210807">
        <w:rPr>
          <w:rFonts w:ascii="Georgia" w:hAnsi="Georgia"/>
          <w:color w:val="000000"/>
          <w:sz w:val="20"/>
          <w:szCs w:val="20"/>
          <w:lang w:val="en-US"/>
        </w:rPr>
        <w:t>Dahncke</w:t>
      </w:r>
      <w:proofErr w:type="spellEnd"/>
      <w:r w:rsidRPr="00210807">
        <w:rPr>
          <w:rFonts w:ascii="Georgia" w:hAnsi="Georgia"/>
          <w:color w:val="000000"/>
          <w:sz w:val="20"/>
          <w:szCs w:val="20"/>
          <w:lang w:val="en-US"/>
        </w:rPr>
        <w:t xml:space="preserve">, R. </w:t>
      </w: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W. </w:t>
      </w:r>
      <w:proofErr w:type="spellStart"/>
      <w:r w:rsidRPr="00210807">
        <w:rPr>
          <w:rFonts w:ascii="Georgia" w:hAnsi="Georgia"/>
          <w:color w:val="000000"/>
          <w:sz w:val="20"/>
          <w:szCs w:val="20"/>
          <w:lang w:val="en-US"/>
        </w:rPr>
        <w:t>Gräber</w:t>
      </w:r>
      <w:proofErr w:type="spellEnd"/>
      <w:r w:rsidRPr="00210807">
        <w:rPr>
          <w:rFonts w:ascii="Georgia" w:hAnsi="Georgia"/>
          <w:color w:val="000000"/>
          <w:sz w:val="20"/>
          <w:szCs w:val="20"/>
          <w:lang w:val="en-US"/>
        </w:rPr>
        <w:t xml:space="preserve">, M. </w:t>
      </w:r>
      <w:proofErr w:type="spellStart"/>
      <w:r w:rsidRPr="00210807">
        <w:rPr>
          <w:rFonts w:ascii="Georgia" w:hAnsi="Georgia"/>
          <w:color w:val="000000"/>
          <w:sz w:val="20"/>
          <w:szCs w:val="20"/>
          <w:lang w:val="en-US"/>
        </w:rPr>
        <w:t>Komorek</w:t>
      </w:r>
      <w:proofErr w:type="spellEnd"/>
      <w:r w:rsidRPr="00210807">
        <w:rPr>
          <w:rFonts w:ascii="Georgia" w:hAnsi="Georgia"/>
          <w:color w:val="000000"/>
          <w:sz w:val="20"/>
          <w:szCs w:val="20"/>
          <w:lang w:val="en-US"/>
        </w:rPr>
        <w:t xml:space="preserve">, A. </w:t>
      </w:r>
      <w:proofErr w:type="spellStart"/>
      <w:r w:rsidRPr="00210807">
        <w:rPr>
          <w:rFonts w:ascii="Georgia" w:hAnsi="Georgia"/>
          <w:color w:val="000000"/>
          <w:sz w:val="20"/>
          <w:szCs w:val="20"/>
          <w:lang w:val="en-US"/>
        </w:rPr>
        <w:t>Kross</w:t>
      </w:r>
      <w:proofErr w:type="spellEnd"/>
      <w:r w:rsidRPr="00210807">
        <w:rPr>
          <w:rFonts w:ascii="Georgia" w:hAnsi="Georgia"/>
          <w:color w:val="000000"/>
          <w:sz w:val="20"/>
          <w:szCs w:val="20"/>
          <w:lang w:val="en-US"/>
        </w:rPr>
        <w:t xml:space="preserve"> &amp; P. </w:t>
      </w:r>
      <w:proofErr w:type="spellStart"/>
      <w:r w:rsidRPr="00210807">
        <w:rPr>
          <w:rFonts w:ascii="Georgia" w:hAnsi="Georgia"/>
          <w:color w:val="000000"/>
          <w:sz w:val="20"/>
          <w:szCs w:val="20"/>
          <w:lang w:val="en-US"/>
        </w:rPr>
        <w:t>Reiska</w:t>
      </w:r>
      <w:proofErr w:type="spellEnd"/>
      <w:r w:rsidRPr="00210807">
        <w:rPr>
          <w:rFonts w:ascii="Georgia" w:hAnsi="Georgia"/>
          <w:color w:val="000000"/>
          <w:sz w:val="20"/>
          <w:szCs w:val="20"/>
          <w:lang w:val="en-US"/>
        </w:rPr>
        <w:t xml:space="preserve"> (Eds.), </w:t>
      </w:r>
      <w:r w:rsidRPr="00210807">
        <w:rPr>
          <w:rFonts w:ascii="Georgia" w:hAnsi="Georgia"/>
          <w:i/>
          <w:iCs/>
          <w:color w:val="000000"/>
          <w:sz w:val="20"/>
          <w:szCs w:val="20"/>
          <w:lang w:val="en-US"/>
        </w:rPr>
        <w:t>Research in science education - Past, present, and future</w:t>
      </w:r>
      <w:r w:rsidR="00CB2E1F" w:rsidRPr="00210807">
        <w:rPr>
          <w:rFonts w:ascii="Georgia" w:hAnsi="Georgia"/>
          <w:i/>
          <w:iCs/>
          <w:color w:val="000000"/>
          <w:sz w:val="20"/>
          <w:szCs w:val="20"/>
          <w:lang w:val="en-US"/>
        </w:rPr>
        <w:t>.</w:t>
      </w:r>
      <w:r w:rsidRPr="00210807">
        <w:rPr>
          <w:rFonts w:ascii="Georgia" w:hAnsi="Georgia"/>
          <w:color w:val="000000"/>
          <w:sz w:val="20"/>
          <w:szCs w:val="20"/>
          <w:lang w:val="en-US"/>
        </w:rPr>
        <w:t xml:space="preserve"> 43-48. Kluwer Academic Publishers.</w:t>
      </w:r>
      <w:r w:rsidR="00CB2E1F" w:rsidRPr="00210807">
        <w:rPr>
          <w:rFonts w:ascii="Georgia" w:hAnsi="Georgia"/>
          <w:color w:val="000000"/>
          <w:sz w:val="20"/>
          <w:szCs w:val="20"/>
          <w:lang w:val="en-US"/>
        </w:rPr>
        <w:t xml:space="preserve"> </w:t>
      </w:r>
    </w:p>
    <w:commentRangeStart w:id="4"/>
    <w:p w14:paraId="6F6ECA75" w14:textId="631136F8" w:rsidR="00130BD6" w:rsidRPr="00210807" w:rsidRDefault="00781CD3" w:rsidP="00404400">
      <w:pPr>
        <w:spacing w:after="0" w:line="260" w:lineRule="exact"/>
        <w:ind w:left="284"/>
        <w:jc w:val="both"/>
        <w:rPr>
          <w:rFonts w:ascii="Georgia" w:hAnsi="Georgia"/>
          <w:color w:val="000000"/>
          <w:sz w:val="20"/>
          <w:szCs w:val="20"/>
          <w:lang w:val="en-US"/>
        </w:rPr>
      </w:pPr>
      <w:r w:rsidRPr="00210807">
        <w:fldChar w:fldCharType="begin"/>
      </w:r>
      <w:r w:rsidRPr="00210807">
        <w:rPr>
          <w:rFonts w:ascii="Georgia" w:hAnsi="Georgia"/>
          <w:sz w:val="20"/>
          <w:szCs w:val="20"/>
          <w:lang w:val="en-US"/>
        </w:rPr>
        <w:instrText xml:space="preserve"> HYPERLINK "https://link.springer.com/book/10.1007/0-306-47639-8_4" </w:instrText>
      </w:r>
      <w:r w:rsidRPr="00210807">
        <w:fldChar w:fldCharType="separate"/>
      </w:r>
      <w:r w:rsidR="00CB2E1F" w:rsidRPr="00210807">
        <w:rPr>
          <w:rStyle w:val="-"/>
          <w:rFonts w:ascii="Georgia" w:hAnsi="Georgia"/>
          <w:sz w:val="20"/>
          <w:szCs w:val="20"/>
          <w:lang w:val="en-US"/>
        </w:rPr>
        <w:t>https://link.springer.com/book/10.1007/0-306-47639-8_4</w:t>
      </w:r>
      <w:r w:rsidRPr="00210807">
        <w:rPr>
          <w:rStyle w:val="-"/>
          <w:rFonts w:ascii="Georgia" w:hAnsi="Georgia"/>
          <w:sz w:val="20"/>
          <w:szCs w:val="20"/>
        </w:rPr>
        <w:fldChar w:fldCharType="end"/>
      </w:r>
      <w:commentRangeEnd w:id="4"/>
      <w:r w:rsidR="002779E8">
        <w:rPr>
          <w:rStyle w:val="a3"/>
        </w:rPr>
        <w:commentReference w:id="4"/>
      </w:r>
      <w:r w:rsidR="00CB2E1F" w:rsidRPr="00210807">
        <w:rPr>
          <w:rFonts w:ascii="Georgia" w:hAnsi="Georgia"/>
          <w:color w:val="000000"/>
          <w:sz w:val="20"/>
          <w:szCs w:val="20"/>
          <w:lang w:val="en-US"/>
        </w:rPr>
        <w:t xml:space="preserve">  </w:t>
      </w:r>
    </w:p>
    <w:p w14:paraId="7D5CEA30" w14:textId="64A39ED6" w:rsidR="00130BD6" w:rsidRPr="00210807"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(2007). Science education research internationally: Conceptions, research methods, domains of research. </w:t>
      </w:r>
      <w:r w:rsidRPr="00210807">
        <w:rPr>
          <w:rFonts w:ascii="Georgia" w:hAnsi="Georgia"/>
          <w:i/>
          <w:iCs/>
          <w:color w:val="000000"/>
          <w:sz w:val="20"/>
          <w:szCs w:val="20"/>
          <w:lang w:val="en-US"/>
        </w:rPr>
        <w:t>Eurasia Journal of Mathematics, Science &amp; Technology Education</w:t>
      </w:r>
      <w:r w:rsidRPr="00210807">
        <w:rPr>
          <w:rFonts w:ascii="Georgia" w:hAnsi="Georgia"/>
          <w:color w:val="000000"/>
          <w:sz w:val="20"/>
          <w:szCs w:val="20"/>
          <w:lang w:val="en-US"/>
        </w:rPr>
        <w:t xml:space="preserve">, </w:t>
      </w:r>
      <w:r w:rsidRPr="00210807">
        <w:rPr>
          <w:rFonts w:ascii="Georgia" w:hAnsi="Georgia"/>
          <w:i/>
          <w:iCs/>
          <w:color w:val="000000"/>
          <w:sz w:val="20"/>
          <w:szCs w:val="20"/>
          <w:lang w:val="en-US"/>
        </w:rPr>
        <w:t>3</w:t>
      </w:r>
      <w:r w:rsidRPr="00210807">
        <w:rPr>
          <w:rFonts w:ascii="Georgia" w:hAnsi="Georgia"/>
          <w:color w:val="000000"/>
          <w:sz w:val="20"/>
          <w:szCs w:val="20"/>
          <w:lang w:val="en-US"/>
        </w:rPr>
        <w:t>(1), 3-15.</w:t>
      </w:r>
      <w:r w:rsidR="00F42711" w:rsidRPr="00210807">
        <w:rPr>
          <w:rFonts w:ascii="Georgia" w:hAnsi="Georgia"/>
          <w:sz w:val="20"/>
          <w:szCs w:val="20"/>
          <w:lang w:val="en-US"/>
        </w:rPr>
        <w:t xml:space="preserve"> </w:t>
      </w:r>
      <w:hyperlink r:id="rId17" w:history="1">
        <w:r w:rsidR="00F42711" w:rsidRPr="00210807">
          <w:rPr>
            <w:rStyle w:val="-"/>
            <w:rFonts w:ascii="Georgia" w:hAnsi="Georgia"/>
            <w:sz w:val="20"/>
            <w:szCs w:val="20"/>
            <w:lang w:val="en-US"/>
          </w:rPr>
          <w:t>https://doi.org/10.12973/ejmste/75369</w:t>
        </w:r>
      </w:hyperlink>
      <w:r w:rsidR="00F42711" w:rsidRPr="00210807">
        <w:rPr>
          <w:rFonts w:ascii="Georgia" w:hAnsi="Georgia"/>
          <w:color w:val="000000"/>
          <w:sz w:val="20"/>
          <w:szCs w:val="20"/>
          <w:lang w:val="en-US"/>
        </w:rPr>
        <w:t xml:space="preserve"> </w:t>
      </w:r>
    </w:p>
    <w:p w14:paraId="70911DFC" w14:textId="410E80F3" w:rsidR="00130BD6" w:rsidRPr="00210807"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w:t>
      </w:r>
      <w:proofErr w:type="spellStart"/>
      <w:r w:rsidRPr="00210807">
        <w:rPr>
          <w:rFonts w:ascii="Georgia" w:hAnsi="Georgia"/>
          <w:color w:val="000000"/>
          <w:sz w:val="20"/>
          <w:szCs w:val="20"/>
          <w:lang w:val="en-US"/>
        </w:rPr>
        <w:t>Gropengießer</w:t>
      </w:r>
      <w:proofErr w:type="spellEnd"/>
      <w:r w:rsidRPr="00210807">
        <w:rPr>
          <w:rFonts w:ascii="Georgia" w:hAnsi="Georgia"/>
          <w:color w:val="000000"/>
          <w:sz w:val="20"/>
          <w:szCs w:val="20"/>
          <w:lang w:val="en-US"/>
        </w:rPr>
        <w:t xml:space="preserve">, H., </w:t>
      </w:r>
      <w:proofErr w:type="spellStart"/>
      <w:r w:rsidRPr="00210807">
        <w:rPr>
          <w:rFonts w:ascii="Georgia" w:hAnsi="Georgia"/>
          <w:color w:val="000000"/>
          <w:sz w:val="20"/>
          <w:szCs w:val="20"/>
          <w:lang w:val="en-US"/>
        </w:rPr>
        <w:t>Kattmann</w:t>
      </w:r>
      <w:proofErr w:type="spellEnd"/>
      <w:r w:rsidRPr="00210807">
        <w:rPr>
          <w:rFonts w:ascii="Georgia" w:hAnsi="Georgia"/>
          <w:color w:val="000000"/>
          <w:sz w:val="20"/>
          <w:szCs w:val="20"/>
          <w:lang w:val="en-US"/>
        </w:rPr>
        <w:t xml:space="preserve">, U., </w:t>
      </w:r>
      <w:proofErr w:type="spellStart"/>
      <w:r w:rsidRPr="00210807">
        <w:rPr>
          <w:rFonts w:ascii="Georgia" w:hAnsi="Georgia"/>
          <w:color w:val="000000"/>
          <w:sz w:val="20"/>
          <w:szCs w:val="20"/>
          <w:lang w:val="en-US"/>
        </w:rPr>
        <w:t>Komorek</w:t>
      </w:r>
      <w:proofErr w:type="spellEnd"/>
      <w:r w:rsidRPr="00210807">
        <w:rPr>
          <w:rFonts w:ascii="Georgia" w:hAnsi="Georgia"/>
          <w:color w:val="000000"/>
          <w:sz w:val="20"/>
          <w:szCs w:val="20"/>
          <w:lang w:val="en-US"/>
        </w:rPr>
        <w:t xml:space="preserve">, M., &amp; </w:t>
      </w:r>
      <w:proofErr w:type="spellStart"/>
      <w:r w:rsidRPr="00210807">
        <w:rPr>
          <w:rFonts w:ascii="Georgia" w:hAnsi="Georgia"/>
          <w:color w:val="000000"/>
          <w:sz w:val="20"/>
          <w:szCs w:val="20"/>
          <w:lang w:val="en-US"/>
        </w:rPr>
        <w:t>Parchmann</w:t>
      </w:r>
      <w:proofErr w:type="spellEnd"/>
      <w:r w:rsidRPr="00210807">
        <w:rPr>
          <w:rFonts w:ascii="Georgia" w:hAnsi="Georgia"/>
          <w:color w:val="000000"/>
          <w:sz w:val="20"/>
          <w:szCs w:val="20"/>
          <w:lang w:val="en-US"/>
        </w:rPr>
        <w:t xml:space="preserve">, I. (2012). The model of educational reconstruction - A framework for improving teaching and learning science. </w:t>
      </w:r>
      <w:r w:rsidR="00564668" w:rsidRPr="00210807">
        <w:rPr>
          <w:rFonts w:ascii="Georgia" w:hAnsi="Georgia"/>
          <w:color w:val="000000"/>
          <w:sz w:val="20"/>
          <w:szCs w:val="20"/>
        </w:rPr>
        <w:t>Στο</w:t>
      </w:r>
      <w:r w:rsidRPr="00210807">
        <w:rPr>
          <w:rFonts w:ascii="Georgia" w:hAnsi="Georgia"/>
          <w:color w:val="000000"/>
          <w:sz w:val="20"/>
          <w:szCs w:val="20"/>
          <w:lang w:val="en-US"/>
        </w:rPr>
        <w:t xml:space="preserve"> D. </w:t>
      </w:r>
      <w:proofErr w:type="spellStart"/>
      <w:r w:rsidRPr="00210807">
        <w:rPr>
          <w:rFonts w:ascii="Georgia" w:hAnsi="Georgia"/>
          <w:color w:val="000000"/>
          <w:sz w:val="20"/>
          <w:szCs w:val="20"/>
          <w:lang w:val="en-US"/>
        </w:rPr>
        <w:t>Jorde</w:t>
      </w:r>
      <w:proofErr w:type="spellEnd"/>
      <w:r w:rsidRPr="00210807">
        <w:rPr>
          <w:rFonts w:ascii="Georgia" w:hAnsi="Georgia"/>
          <w:color w:val="000000"/>
          <w:sz w:val="20"/>
          <w:szCs w:val="20"/>
          <w:lang w:val="en-US"/>
        </w:rPr>
        <w:t xml:space="preserve"> &amp; J. Dillon (Eds.), </w:t>
      </w:r>
      <w:r w:rsidR="00642E8F" w:rsidRPr="00210807">
        <w:rPr>
          <w:rFonts w:ascii="Georgia" w:hAnsi="Georgia"/>
          <w:i/>
          <w:iCs/>
          <w:color w:val="000000"/>
          <w:sz w:val="20"/>
          <w:szCs w:val="20"/>
          <w:lang w:val="en-US"/>
        </w:rPr>
        <w:t xml:space="preserve">Science Education Research and Practice in Europe. </w:t>
      </w:r>
      <w:proofErr w:type="spellStart"/>
      <w:r w:rsidR="00642E8F" w:rsidRPr="00210807">
        <w:rPr>
          <w:rFonts w:ascii="Georgia" w:hAnsi="Georgia"/>
          <w:i/>
          <w:iCs/>
          <w:color w:val="000000"/>
          <w:sz w:val="20"/>
          <w:szCs w:val="20"/>
          <w:lang w:val="en-US"/>
        </w:rPr>
        <w:t>Retrosspective</w:t>
      </w:r>
      <w:proofErr w:type="spellEnd"/>
      <w:r w:rsidR="00642E8F" w:rsidRPr="00210807">
        <w:rPr>
          <w:rFonts w:ascii="Georgia" w:hAnsi="Georgia"/>
          <w:i/>
          <w:iCs/>
          <w:color w:val="000000"/>
          <w:sz w:val="20"/>
          <w:szCs w:val="20"/>
          <w:lang w:val="en-US"/>
        </w:rPr>
        <w:t xml:space="preserve"> and </w:t>
      </w:r>
      <w:proofErr w:type="spellStart"/>
      <w:r w:rsidR="00642E8F" w:rsidRPr="00210807">
        <w:rPr>
          <w:rFonts w:ascii="Georgia" w:hAnsi="Georgia"/>
          <w:i/>
          <w:iCs/>
          <w:color w:val="000000"/>
          <w:sz w:val="20"/>
          <w:szCs w:val="20"/>
          <w:lang w:val="en-US"/>
        </w:rPr>
        <w:t>Prospecctive</w:t>
      </w:r>
      <w:proofErr w:type="spellEnd"/>
      <w:r w:rsidR="00642E8F" w:rsidRPr="00210807">
        <w:rPr>
          <w:rFonts w:ascii="Georgia" w:hAnsi="Georgia"/>
          <w:i/>
          <w:iCs/>
          <w:color w:val="000000"/>
          <w:sz w:val="20"/>
          <w:szCs w:val="20"/>
          <w:lang w:val="en-US"/>
        </w:rPr>
        <w:t xml:space="preserve">. </w:t>
      </w:r>
      <w:r w:rsidRPr="00210807">
        <w:rPr>
          <w:rFonts w:ascii="Georgia" w:hAnsi="Georgia"/>
          <w:color w:val="000000"/>
          <w:sz w:val="20"/>
          <w:szCs w:val="20"/>
          <w:lang w:val="en-US"/>
        </w:rPr>
        <w:t>13-37. Sense.</w:t>
      </w:r>
      <w:r w:rsidR="00642E8F" w:rsidRPr="00210807">
        <w:rPr>
          <w:rFonts w:ascii="Georgia" w:hAnsi="Georgia"/>
          <w:sz w:val="20"/>
          <w:szCs w:val="20"/>
          <w:lang w:val="en-US"/>
        </w:rPr>
        <w:t xml:space="preserve"> </w:t>
      </w:r>
      <w:r w:rsidR="00642E8F" w:rsidRPr="00210807">
        <w:rPr>
          <w:rFonts w:ascii="Georgia" w:hAnsi="Georgia"/>
          <w:color w:val="000000"/>
          <w:sz w:val="20"/>
          <w:szCs w:val="20"/>
          <w:lang w:val="en-US"/>
        </w:rPr>
        <w:t>ISBN: 978-94-6091-900-8.</w:t>
      </w:r>
    </w:p>
    <w:p w14:paraId="326127B2" w14:textId="77777777" w:rsidR="00FA4F6A"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&amp; </w:t>
      </w:r>
      <w:proofErr w:type="spellStart"/>
      <w:r w:rsidRPr="00210807">
        <w:rPr>
          <w:rFonts w:ascii="Georgia" w:hAnsi="Georgia"/>
          <w:color w:val="000000"/>
          <w:sz w:val="20"/>
          <w:szCs w:val="20"/>
          <w:lang w:val="en-US"/>
        </w:rPr>
        <w:t>Treagust</w:t>
      </w:r>
      <w:proofErr w:type="spellEnd"/>
      <w:r w:rsidRPr="00210807">
        <w:rPr>
          <w:rFonts w:ascii="Georgia" w:hAnsi="Georgia"/>
          <w:color w:val="000000"/>
          <w:sz w:val="20"/>
          <w:szCs w:val="20"/>
          <w:lang w:val="en-US"/>
        </w:rPr>
        <w:t xml:space="preserve">, D. (2003). Conceptual change – A powerful framework for improving science teaching and learning. </w:t>
      </w:r>
      <w:r w:rsidRPr="00210807">
        <w:rPr>
          <w:rFonts w:ascii="Georgia" w:hAnsi="Georgia"/>
          <w:i/>
          <w:iCs/>
          <w:color w:val="000000"/>
          <w:sz w:val="20"/>
          <w:szCs w:val="20"/>
          <w:lang w:val="en-US"/>
        </w:rPr>
        <w:t>International Journal of Science Education</w:t>
      </w:r>
      <w:r w:rsidRPr="00210807">
        <w:rPr>
          <w:rFonts w:ascii="Georgia" w:hAnsi="Georgia"/>
          <w:color w:val="000000"/>
          <w:sz w:val="20"/>
          <w:szCs w:val="20"/>
          <w:lang w:val="en-US"/>
        </w:rPr>
        <w:t xml:space="preserve">, </w:t>
      </w:r>
      <w:r w:rsidRPr="00210807">
        <w:rPr>
          <w:rFonts w:ascii="Georgia" w:hAnsi="Georgia"/>
          <w:i/>
          <w:iCs/>
          <w:color w:val="000000"/>
          <w:sz w:val="20"/>
          <w:szCs w:val="20"/>
          <w:lang w:val="en-US"/>
        </w:rPr>
        <w:t>25</w:t>
      </w:r>
      <w:r w:rsidR="008420C7" w:rsidRPr="00210807">
        <w:rPr>
          <w:rFonts w:ascii="Georgia" w:hAnsi="Georgia"/>
          <w:color w:val="000000"/>
          <w:sz w:val="20"/>
          <w:szCs w:val="20"/>
          <w:lang w:val="en-US"/>
        </w:rPr>
        <w:t>(6)</w:t>
      </w:r>
      <w:r w:rsidRPr="00210807">
        <w:rPr>
          <w:rFonts w:ascii="Georgia" w:hAnsi="Georgia"/>
          <w:color w:val="000000"/>
          <w:sz w:val="20"/>
          <w:szCs w:val="20"/>
          <w:lang w:val="en-US"/>
        </w:rPr>
        <w:t>, 671-688.</w:t>
      </w:r>
    </w:p>
    <w:p w14:paraId="0A3831C7" w14:textId="255A1DC7" w:rsidR="00130BD6" w:rsidRPr="00210807" w:rsidRDefault="00AB3D31" w:rsidP="00FA4F6A">
      <w:pPr>
        <w:spacing w:after="0" w:line="260" w:lineRule="exact"/>
        <w:ind w:left="284"/>
        <w:jc w:val="both"/>
        <w:rPr>
          <w:rFonts w:ascii="Georgia" w:hAnsi="Georgia"/>
          <w:color w:val="000000"/>
          <w:sz w:val="20"/>
          <w:szCs w:val="20"/>
          <w:lang w:val="en-US"/>
        </w:rPr>
      </w:pPr>
      <w:hyperlink r:id="rId18" w:history="1">
        <w:r w:rsidR="008420C7" w:rsidRPr="00210807">
          <w:rPr>
            <w:rStyle w:val="-"/>
            <w:rFonts w:ascii="Georgia" w:hAnsi="Georgia"/>
            <w:sz w:val="20"/>
            <w:szCs w:val="20"/>
            <w:lang w:val="en-US"/>
          </w:rPr>
          <w:t>https://doi.org/10.1080/09500690305016</w:t>
        </w:r>
      </w:hyperlink>
      <w:r w:rsidR="008420C7" w:rsidRPr="00210807">
        <w:rPr>
          <w:rFonts w:ascii="Georgia" w:hAnsi="Georgia"/>
          <w:color w:val="000000"/>
          <w:sz w:val="20"/>
          <w:szCs w:val="20"/>
          <w:lang w:val="en-US"/>
        </w:rPr>
        <w:t xml:space="preserve"> </w:t>
      </w:r>
    </w:p>
    <w:p w14:paraId="767B3F13" w14:textId="77777777" w:rsidR="00FA4F6A"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Duschl</w:t>
      </w:r>
      <w:proofErr w:type="spellEnd"/>
      <w:r w:rsidRPr="00210807">
        <w:rPr>
          <w:rFonts w:ascii="Georgia" w:hAnsi="Georgia"/>
          <w:color w:val="000000"/>
          <w:sz w:val="20"/>
          <w:szCs w:val="20"/>
          <w:lang w:val="en-US"/>
        </w:rPr>
        <w:t xml:space="preserve">, R., </w:t>
      </w:r>
      <w:proofErr w:type="spellStart"/>
      <w:r w:rsidRPr="00210807">
        <w:rPr>
          <w:rFonts w:ascii="Georgia" w:hAnsi="Georgia"/>
          <w:color w:val="000000"/>
          <w:sz w:val="20"/>
          <w:szCs w:val="20"/>
          <w:lang w:val="en-US"/>
        </w:rPr>
        <w:t>Maeng</w:t>
      </w:r>
      <w:proofErr w:type="spellEnd"/>
      <w:r w:rsidRPr="00210807">
        <w:rPr>
          <w:rFonts w:ascii="Georgia" w:hAnsi="Georgia"/>
          <w:color w:val="000000"/>
          <w:sz w:val="20"/>
          <w:szCs w:val="20"/>
          <w:lang w:val="en-US"/>
        </w:rPr>
        <w:t xml:space="preserve">, S., &amp; </w:t>
      </w:r>
      <w:proofErr w:type="spellStart"/>
      <w:r w:rsidRPr="00210807">
        <w:rPr>
          <w:rFonts w:ascii="Georgia" w:hAnsi="Georgia"/>
          <w:color w:val="000000"/>
          <w:sz w:val="20"/>
          <w:szCs w:val="20"/>
          <w:lang w:val="en-US"/>
        </w:rPr>
        <w:t>Sezen</w:t>
      </w:r>
      <w:proofErr w:type="spellEnd"/>
      <w:r w:rsidRPr="00210807">
        <w:rPr>
          <w:rFonts w:ascii="Georgia" w:hAnsi="Georgia"/>
          <w:color w:val="000000"/>
          <w:sz w:val="20"/>
          <w:szCs w:val="20"/>
          <w:lang w:val="en-US"/>
        </w:rPr>
        <w:t xml:space="preserve">, A. (2011). Learning progressions and teaching sequences: A review and analysis. </w:t>
      </w:r>
      <w:r w:rsidRPr="00210807">
        <w:rPr>
          <w:rFonts w:ascii="Georgia" w:hAnsi="Georgia"/>
          <w:i/>
          <w:iCs/>
          <w:color w:val="000000"/>
          <w:sz w:val="20"/>
          <w:szCs w:val="20"/>
          <w:lang w:val="en-US"/>
        </w:rPr>
        <w:t>Studies in Science Education, 47</w:t>
      </w:r>
      <w:r w:rsidR="008420C7" w:rsidRPr="00210807">
        <w:rPr>
          <w:rFonts w:ascii="Georgia" w:hAnsi="Georgia"/>
          <w:color w:val="000000"/>
          <w:sz w:val="20"/>
          <w:szCs w:val="20"/>
          <w:lang w:val="en-US"/>
        </w:rPr>
        <w:t xml:space="preserve">(2), </w:t>
      </w:r>
      <w:r w:rsidRPr="00210807">
        <w:rPr>
          <w:rFonts w:ascii="Georgia" w:hAnsi="Georgia"/>
          <w:color w:val="000000"/>
          <w:sz w:val="20"/>
          <w:szCs w:val="20"/>
          <w:lang w:val="en-US"/>
        </w:rPr>
        <w:t>123–182.</w:t>
      </w:r>
    </w:p>
    <w:p w14:paraId="28DA620E" w14:textId="5B9C646C" w:rsidR="00130BD6" w:rsidRPr="00210807" w:rsidRDefault="00AB3D31" w:rsidP="00FA4F6A">
      <w:pPr>
        <w:spacing w:after="0" w:line="260" w:lineRule="exact"/>
        <w:ind w:left="284"/>
        <w:jc w:val="both"/>
        <w:rPr>
          <w:rFonts w:ascii="Georgia" w:hAnsi="Georgia"/>
          <w:color w:val="000000"/>
          <w:sz w:val="20"/>
          <w:szCs w:val="20"/>
          <w:lang w:val="en-US"/>
        </w:rPr>
      </w:pPr>
      <w:hyperlink r:id="rId19" w:history="1">
        <w:r w:rsidR="008420C7" w:rsidRPr="00210807">
          <w:rPr>
            <w:rStyle w:val="-"/>
            <w:rFonts w:ascii="Georgia" w:hAnsi="Georgia"/>
            <w:sz w:val="20"/>
            <w:szCs w:val="20"/>
            <w:lang w:val="en-US"/>
          </w:rPr>
          <w:t>https://doi.org/10.1080/03057267.2011.604476</w:t>
        </w:r>
      </w:hyperlink>
      <w:r w:rsidR="008420C7" w:rsidRPr="00210807">
        <w:rPr>
          <w:rFonts w:ascii="Georgia" w:hAnsi="Georgia"/>
          <w:color w:val="000000"/>
          <w:sz w:val="20"/>
          <w:szCs w:val="20"/>
          <w:lang w:val="en-US"/>
        </w:rPr>
        <w:t xml:space="preserve"> </w:t>
      </w:r>
    </w:p>
    <w:p w14:paraId="5CF086DB" w14:textId="7818460D" w:rsidR="00130BD6" w:rsidRPr="00210807"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Heimann</w:t>
      </w:r>
      <w:proofErr w:type="spellEnd"/>
      <w:r w:rsidRPr="00210807">
        <w:rPr>
          <w:rFonts w:ascii="Georgia" w:hAnsi="Georgia"/>
          <w:color w:val="000000"/>
          <w:sz w:val="20"/>
          <w:szCs w:val="20"/>
          <w:lang w:val="en-US"/>
        </w:rPr>
        <w:t xml:space="preserve">, P., Otto, G., &amp; Schulz, W. (1969). </w:t>
      </w:r>
      <w:proofErr w:type="spellStart"/>
      <w:r w:rsidRPr="00210807">
        <w:rPr>
          <w:rFonts w:ascii="Georgia" w:hAnsi="Georgia"/>
          <w:i/>
          <w:iCs/>
          <w:color w:val="000000"/>
          <w:sz w:val="20"/>
          <w:szCs w:val="20"/>
          <w:lang w:val="en-US"/>
        </w:rPr>
        <w:t>Unterricht</w:t>
      </w:r>
      <w:proofErr w:type="spellEnd"/>
      <w:r w:rsidRPr="00210807">
        <w:rPr>
          <w:rFonts w:ascii="Georgia" w:hAnsi="Georgia"/>
          <w:i/>
          <w:iCs/>
          <w:color w:val="000000"/>
          <w:sz w:val="20"/>
          <w:szCs w:val="20"/>
          <w:lang w:val="en-US"/>
        </w:rPr>
        <w:t xml:space="preserve"> - </w:t>
      </w:r>
      <w:proofErr w:type="spellStart"/>
      <w:r w:rsidRPr="00210807">
        <w:rPr>
          <w:rFonts w:ascii="Georgia" w:hAnsi="Georgia"/>
          <w:i/>
          <w:iCs/>
          <w:color w:val="000000"/>
          <w:sz w:val="20"/>
          <w:szCs w:val="20"/>
          <w:lang w:val="en-US"/>
        </w:rPr>
        <w:t>Analyse</w:t>
      </w:r>
      <w:proofErr w:type="spellEnd"/>
      <w:r w:rsidRPr="00210807">
        <w:rPr>
          <w:rFonts w:ascii="Georgia" w:hAnsi="Georgia"/>
          <w:i/>
          <w:iCs/>
          <w:color w:val="000000"/>
          <w:sz w:val="20"/>
          <w:szCs w:val="20"/>
          <w:lang w:val="en-US"/>
        </w:rPr>
        <w:t xml:space="preserve"> und </w:t>
      </w:r>
      <w:commentRangeStart w:id="5"/>
      <w:proofErr w:type="spellStart"/>
      <w:r w:rsidRPr="00210807">
        <w:rPr>
          <w:rFonts w:ascii="Georgia" w:hAnsi="Georgia"/>
          <w:i/>
          <w:iCs/>
          <w:color w:val="000000"/>
          <w:sz w:val="20"/>
          <w:szCs w:val="20"/>
          <w:lang w:val="en-US"/>
        </w:rPr>
        <w:t>Planung</w:t>
      </w:r>
      <w:proofErr w:type="spellEnd"/>
      <w:r w:rsidRPr="00210807">
        <w:rPr>
          <w:rFonts w:ascii="Georgia" w:hAnsi="Georgia"/>
          <w:i/>
          <w:iCs/>
          <w:color w:val="000000"/>
          <w:sz w:val="20"/>
          <w:szCs w:val="20"/>
          <w:lang w:val="en-US"/>
        </w:rPr>
        <w:t xml:space="preserve"> </w:t>
      </w:r>
      <w:commentRangeEnd w:id="5"/>
      <w:r w:rsidR="002779E8">
        <w:rPr>
          <w:rStyle w:val="a3"/>
        </w:rPr>
        <w:commentReference w:id="5"/>
      </w:r>
      <w:r w:rsidRPr="00210807">
        <w:rPr>
          <w:rFonts w:ascii="Georgia" w:hAnsi="Georgia"/>
          <w:color w:val="000000"/>
          <w:sz w:val="20"/>
          <w:szCs w:val="20"/>
          <w:lang w:val="en-US"/>
        </w:rPr>
        <w:t xml:space="preserve">[Instruction –analysis and planning]. (4th edition), </w:t>
      </w:r>
      <w:proofErr w:type="spellStart"/>
      <w:r w:rsidRPr="00210807">
        <w:rPr>
          <w:rFonts w:ascii="Georgia" w:hAnsi="Georgia"/>
          <w:color w:val="000000"/>
          <w:sz w:val="20"/>
          <w:szCs w:val="20"/>
          <w:lang w:val="en-US"/>
        </w:rPr>
        <w:t>Schroedel</w:t>
      </w:r>
      <w:proofErr w:type="spellEnd"/>
      <w:r w:rsidRPr="00210807">
        <w:rPr>
          <w:rFonts w:ascii="Georgia" w:hAnsi="Georgia"/>
          <w:color w:val="000000"/>
          <w:sz w:val="20"/>
          <w:szCs w:val="20"/>
          <w:lang w:val="en-US"/>
        </w:rPr>
        <w:t>.</w:t>
      </w:r>
      <w:r w:rsidR="00642E8F" w:rsidRPr="00210807">
        <w:rPr>
          <w:rFonts w:ascii="Georgia" w:hAnsi="Georgia"/>
          <w:color w:val="000000"/>
          <w:sz w:val="20"/>
          <w:szCs w:val="20"/>
          <w:lang w:val="en-US"/>
        </w:rPr>
        <w:t xml:space="preserve"> ISBN: 3-507-36310-0. </w:t>
      </w:r>
      <w:r w:rsidR="00642E8F" w:rsidRPr="00210807">
        <w:rPr>
          <w:rFonts w:ascii="Georgia" w:hAnsi="Georgia"/>
          <w:color w:val="000000"/>
          <w:sz w:val="20"/>
          <w:szCs w:val="20"/>
        </w:rPr>
        <w:t>Ανακτήθηκε</w:t>
      </w:r>
      <w:r w:rsidR="00642E8F" w:rsidRPr="00210807">
        <w:rPr>
          <w:rFonts w:ascii="Georgia" w:hAnsi="Georgia"/>
          <w:color w:val="000000"/>
          <w:sz w:val="20"/>
          <w:szCs w:val="20"/>
          <w:lang w:val="en-US"/>
        </w:rPr>
        <w:t xml:space="preserve"> </w:t>
      </w:r>
      <w:r w:rsidR="00642E8F" w:rsidRPr="00210807">
        <w:rPr>
          <w:rFonts w:ascii="Georgia" w:hAnsi="Georgia"/>
          <w:color w:val="000000"/>
          <w:sz w:val="20"/>
          <w:szCs w:val="20"/>
        </w:rPr>
        <w:t>στις</w:t>
      </w:r>
      <w:r w:rsidR="00642E8F" w:rsidRPr="00210807">
        <w:rPr>
          <w:rFonts w:ascii="Georgia" w:hAnsi="Georgia"/>
          <w:color w:val="000000"/>
          <w:sz w:val="20"/>
          <w:szCs w:val="20"/>
          <w:lang w:val="en-US"/>
        </w:rPr>
        <w:t xml:space="preserve"> 27/2/2022, </w:t>
      </w:r>
      <w:r w:rsidR="00642E8F" w:rsidRPr="00210807">
        <w:rPr>
          <w:rFonts w:ascii="Georgia" w:hAnsi="Georgia"/>
          <w:color w:val="000000"/>
          <w:sz w:val="20"/>
          <w:szCs w:val="20"/>
        </w:rPr>
        <w:t>από</w:t>
      </w:r>
      <w:r w:rsidR="00642E8F" w:rsidRPr="00210807">
        <w:rPr>
          <w:rFonts w:ascii="Georgia" w:hAnsi="Georgia"/>
          <w:color w:val="000000"/>
          <w:sz w:val="20"/>
          <w:szCs w:val="20"/>
          <w:lang w:val="en-US"/>
        </w:rPr>
        <w:t>:</w:t>
      </w:r>
      <w:r w:rsidR="00642E8F" w:rsidRPr="00210807">
        <w:rPr>
          <w:rFonts w:ascii="Georgia" w:hAnsi="Georgia"/>
          <w:sz w:val="20"/>
          <w:szCs w:val="20"/>
          <w:lang w:val="en-US"/>
        </w:rPr>
        <w:t xml:space="preserve"> </w:t>
      </w:r>
      <w:hyperlink r:id="rId20" w:history="1">
        <w:r w:rsidR="00642E8F" w:rsidRPr="00210807">
          <w:rPr>
            <w:rStyle w:val="-"/>
            <w:rFonts w:ascii="Georgia" w:hAnsi="Georgia"/>
            <w:sz w:val="20"/>
            <w:szCs w:val="20"/>
            <w:lang w:val="en-US"/>
          </w:rPr>
          <w:t>https://userpages.uni-koblenz.de/~luetjen/sose17/HeimannOttoSchulz%20-%20Unterricht_Analyse%20und%20Planung.pdf</w:t>
        </w:r>
      </w:hyperlink>
      <w:r w:rsidR="00642E8F" w:rsidRPr="00210807">
        <w:rPr>
          <w:rFonts w:ascii="Georgia" w:hAnsi="Georgia"/>
          <w:color w:val="000000"/>
          <w:sz w:val="20"/>
          <w:szCs w:val="20"/>
          <w:lang w:val="en-US"/>
        </w:rPr>
        <w:t xml:space="preserve"> </w:t>
      </w:r>
    </w:p>
    <w:p w14:paraId="5FCCD668" w14:textId="77777777" w:rsidR="00FA4F6A" w:rsidRDefault="00130BD6" w:rsidP="00210807">
      <w:pPr>
        <w:spacing w:after="0" w:line="260" w:lineRule="exact"/>
        <w:ind w:left="284" w:hanging="284"/>
        <w:jc w:val="both"/>
        <w:rPr>
          <w:rFonts w:ascii="Georgia" w:hAnsi="Georgia"/>
          <w:color w:val="000000"/>
          <w:sz w:val="20"/>
          <w:szCs w:val="20"/>
          <w:lang w:val="en-US"/>
        </w:rPr>
      </w:pPr>
      <w:r w:rsidRPr="00210807">
        <w:rPr>
          <w:rFonts w:ascii="Georgia" w:hAnsi="Georgia"/>
          <w:color w:val="000000"/>
          <w:sz w:val="20"/>
          <w:szCs w:val="20"/>
          <w:lang w:val="en-US"/>
        </w:rPr>
        <w:lastRenderedPageBreak/>
        <w:t xml:space="preserve">Kind, V. (2009). Pedagogical content knowledge in science education: perspectives and potential for progress. </w:t>
      </w:r>
      <w:r w:rsidRPr="00210807">
        <w:rPr>
          <w:rFonts w:ascii="Georgia" w:hAnsi="Georgia"/>
          <w:i/>
          <w:iCs/>
          <w:color w:val="000000"/>
          <w:sz w:val="20"/>
          <w:szCs w:val="20"/>
          <w:lang w:val="en-US"/>
        </w:rPr>
        <w:t>Studies in Science Education, 45</w:t>
      </w:r>
      <w:r w:rsidRPr="00210807">
        <w:rPr>
          <w:rFonts w:ascii="Georgia" w:hAnsi="Georgia"/>
          <w:color w:val="000000"/>
          <w:sz w:val="20"/>
          <w:szCs w:val="20"/>
          <w:lang w:val="en-US"/>
        </w:rPr>
        <w:t>(2), 169-204.</w:t>
      </w:r>
    </w:p>
    <w:p w14:paraId="12725C3F" w14:textId="61185DE1" w:rsidR="00130BD6" w:rsidRPr="00210807" w:rsidRDefault="00AB3D31" w:rsidP="00FA4F6A">
      <w:pPr>
        <w:spacing w:after="0" w:line="260" w:lineRule="exact"/>
        <w:ind w:left="284"/>
        <w:jc w:val="both"/>
        <w:rPr>
          <w:rFonts w:ascii="Georgia" w:hAnsi="Georgia"/>
          <w:color w:val="000000"/>
          <w:sz w:val="20"/>
          <w:szCs w:val="20"/>
          <w:lang w:val="en-US"/>
        </w:rPr>
      </w:pPr>
      <w:hyperlink r:id="rId21" w:history="1">
        <w:r w:rsidR="008420C7" w:rsidRPr="00210807">
          <w:rPr>
            <w:rStyle w:val="-"/>
            <w:rFonts w:ascii="Georgia" w:hAnsi="Georgia"/>
            <w:sz w:val="20"/>
            <w:szCs w:val="20"/>
            <w:lang w:val="en-US"/>
          </w:rPr>
          <w:t>https://doi.org/10.1080/03057260903142285</w:t>
        </w:r>
      </w:hyperlink>
      <w:r w:rsidR="008420C7" w:rsidRPr="00210807">
        <w:rPr>
          <w:rFonts w:ascii="Georgia" w:hAnsi="Georgia"/>
          <w:color w:val="000000"/>
          <w:sz w:val="20"/>
          <w:szCs w:val="20"/>
          <w:lang w:val="en-US"/>
        </w:rPr>
        <w:t xml:space="preserve"> </w:t>
      </w:r>
    </w:p>
    <w:p w14:paraId="4849AAD0" w14:textId="2B8B3FE9" w:rsidR="00130BD6" w:rsidRPr="00210807"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Komorek</w:t>
      </w:r>
      <w:proofErr w:type="spellEnd"/>
      <w:r w:rsidRPr="00210807">
        <w:rPr>
          <w:rFonts w:ascii="Georgia" w:hAnsi="Georgia"/>
          <w:color w:val="000000"/>
          <w:sz w:val="20"/>
          <w:szCs w:val="20"/>
          <w:lang w:val="en-US"/>
        </w:rPr>
        <w:t xml:space="preserve">, M., &amp; </w:t>
      </w: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(2004). The teaching experiment as a powerful method to develop and evaluate teaching and learning sequences in the domain of non-linear systems. </w:t>
      </w:r>
      <w:r w:rsidRPr="00210807">
        <w:rPr>
          <w:rFonts w:ascii="Georgia" w:hAnsi="Georgia"/>
          <w:i/>
          <w:iCs/>
          <w:color w:val="000000"/>
          <w:sz w:val="20"/>
          <w:szCs w:val="20"/>
          <w:lang w:val="en-US"/>
        </w:rPr>
        <w:t>International Journal of Science Education, 26</w:t>
      </w:r>
      <w:r w:rsidR="008420C7" w:rsidRPr="00210807">
        <w:rPr>
          <w:rFonts w:ascii="Georgia" w:hAnsi="Georgia"/>
          <w:color w:val="000000"/>
          <w:sz w:val="20"/>
          <w:szCs w:val="20"/>
          <w:lang w:val="en-US"/>
        </w:rPr>
        <w:t xml:space="preserve">(5), </w:t>
      </w:r>
      <w:r w:rsidRPr="00210807">
        <w:rPr>
          <w:rFonts w:ascii="Georgia" w:hAnsi="Georgia"/>
          <w:color w:val="000000"/>
          <w:sz w:val="20"/>
          <w:szCs w:val="20"/>
          <w:lang w:val="en-US"/>
        </w:rPr>
        <w:t>619–633.</w:t>
      </w:r>
      <w:r w:rsidR="008420C7" w:rsidRPr="00210807">
        <w:rPr>
          <w:rFonts w:ascii="Georgia" w:hAnsi="Georgia"/>
          <w:sz w:val="20"/>
          <w:szCs w:val="20"/>
          <w:lang w:val="en-US"/>
        </w:rPr>
        <w:t xml:space="preserve"> </w:t>
      </w:r>
      <w:hyperlink r:id="rId22" w:history="1">
        <w:r w:rsidR="008420C7" w:rsidRPr="00210807">
          <w:rPr>
            <w:rStyle w:val="-"/>
            <w:rFonts w:ascii="Georgia" w:hAnsi="Georgia"/>
            <w:sz w:val="20"/>
            <w:szCs w:val="20"/>
            <w:lang w:val="en-US"/>
          </w:rPr>
          <w:t>https://doi.org/10.1080/09500690310001614717</w:t>
        </w:r>
      </w:hyperlink>
      <w:r w:rsidR="008420C7" w:rsidRPr="00210807">
        <w:rPr>
          <w:rFonts w:ascii="Georgia" w:hAnsi="Georgia"/>
          <w:color w:val="000000"/>
          <w:sz w:val="20"/>
          <w:szCs w:val="20"/>
          <w:lang w:val="en-US"/>
        </w:rPr>
        <w:t xml:space="preserve"> </w:t>
      </w:r>
    </w:p>
    <w:p w14:paraId="4D2AC3CE" w14:textId="31703C8E" w:rsidR="00130BD6" w:rsidRPr="002779E8"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Komorek</w:t>
      </w:r>
      <w:proofErr w:type="spellEnd"/>
      <w:r w:rsidRPr="00210807">
        <w:rPr>
          <w:rFonts w:ascii="Georgia" w:hAnsi="Georgia"/>
          <w:color w:val="000000"/>
          <w:sz w:val="20"/>
          <w:szCs w:val="20"/>
          <w:lang w:val="en-US"/>
        </w:rPr>
        <w:t xml:space="preserve">, M., &amp; </w:t>
      </w:r>
      <w:proofErr w:type="spellStart"/>
      <w:r w:rsidRPr="00210807">
        <w:rPr>
          <w:rFonts w:ascii="Georgia" w:hAnsi="Georgia"/>
          <w:color w:val="000000"/>
          <w:sz w:val="20"/>
          <w:szCs w:val="20"/>
          <w:lang w:val="en-US"/>
        </w:rPr>
        <w:t>Kattmann</w:t>
      </w:r>
      <w:proofErr w:type="spellEnd"/>
      <w:r w:rsidRPr="00210807">
        <w:rPr>
          <w:rFonts w:ascii="Georgia" w:hAnsi="Georgia"/>
          <w:color w:val="000000"/>
          <w:sz w:val="20"/>
          <w:szCs w:val="20"/>
          <w:lang w:val="en-US"/>
        </w:rPr>
        <w:t xml:space="preserve">, U. (2008). The Model of Educational Reconstruction. </w:t>
      </w:r>
      <w:r w:rsidR="00564668" w:rsidRPr="00210807">
        <w:rPr>
          <w:rFonts w:ascii="Georgia" w:hAnsi="Georgia"/>
          <w:color w:val="000000"/>
          <w:sz w:val="20"/>
          <w:szCs w:val="20"/>
        </w:rPr>
        <w:t>Στο</w:t>
      </w:r>
      <w:r w:rsidR="00564668" w:rsidRPr="00210807">
        <w:rPr>
          <w:rFonts w:ascii="Georgia" w:hAnsi="Georgia"/>
          <w:color w:val="000000"/>
          <w:sz w:val="20"/>
          <w:szCs w:val="20"/>
          <w:lang w:val="en-US"/>
        </w:rPr>
        <w:t>:</w:t>
      </w:r>
      <w:r w:rsidRPr="00210807">
        <w:rPr>
          <w:rFonts w:ascii="Georgia" w:hAnsi="Georgia"/>
          <w:color w:val="000000"/>
          <w:sz w:val="20"/>
          <w:szCs w:val="20"/>
          <w:lang w:val="en-US"/>
        </w:rPr>
        <w:t xml:space="preserve"> </w:t>
      </w:r>
      <w:proofErr w:type="spellStart"/>
      <w:r w:rsidRPr="00210807">
        <w:rPr>
          <w:rFonts w:ascii="Georgia" w:hAnsi="Georgia"/>
          <w:color w:val="000000"/>
          <w:sz w:val="20"/>
          <w:szCs w:val="20"/>
          <w:lang w:val="en-US"/>
        </w:rPr>
        <w:t>Mikulskis</w:t>
      </w:r>
      <w:proofErr w:type="spellEnd"/>
      <w:r w:rsidRPr="00210807">
        <w:rPr>
          <w:rFonts w:ascii="Georgia" w:hAnsi="Georgia"/>
          <w:color w:val="000000"/>
          <w:sz w:val="20"/>
          <w:szCs w:val="20"/>
          <w:lang w:val="en-US"/>
        </w:rPr>
        <w:t xml:space="preserve">-Seifert, S., </w:t>
      </w:r>
      <w:proofErr w:type="spellStart"/>
      <w:r w:rsidRPr="00210807">
        <w:rPr>
          <w:rFonts w:ascii="Georgia" w:hAnsi="Georgia"/>
          <w:color w:val="000000"/>
          <w:sz w:val="20"/>
          <w:szCs w:val="20"/>
          <w:lang w:val="en-US"/>
        </w:rPr>
        <w:t>Ringelband</w:t>
      </w:r>
      <w:proofErr w:type="spellEnd"/>
      <w:r w:rsidRPr="00210807">
        <w:rPr>
          <w:rFonts w:ascii="Georgia" w:hAnsi="Georgia"/>
          <w:color w:val="000000"/>
          <w:sz w:val="20"/>
          <w:szCs w:val="20"/>
          <w:lang w:val="en-US"/>
        </w:rPr>
        <w:t xml:space="preserve">, U., &amp; </w:t>
      </w:r>
      <w:proofErr w:type="spellStart"/>
      <w:r w:rsidRPr="00210807">
        <w:rPr>
          <w:rFonts w:ascii="Georgia" w:hAnsi="Georgia"/>
          <w:color w:val="000000"/>
          <w:sz w:val="20"/>
          <w:szCs w:val="20"/>
          <w:lang w:val="en-US"/>
        </w:rPr>
        <w:t>Brückmann</w:t>
      </w:r>
      <w:proofErr w:type="spellEnd"/>
      <w:r w:rsidRPr="00210807">
        <w:rPr>
          <w:rFonts w:ascii="Georgia" w:hAnsi="Georgia"/>
          <w:color w:val="000000"/>
          <w:sz w:val="20"/>
          <w:szCs w:val="20"/>
          <w:lang w:val="en-US"/>
        </w:rPr>
        <w:t>, M., Eds., Four decades of research in science education – From curriculum development to quality improvement</w:t>
      </w:r>
      <w:r w:rsidR="0053200C" w:rsidRPr="00210807">
        <w:rPr>
          <w:rFonts w:ascii="Georgia" w:hAnsi="Georgia"/>
          <w:color w:val="000000"/>
          <w:sz w:val="20"/>
          <w:szCs w:val="20"/>
          <w:lang w:val="en-US"/>
        </w:rPr>
        <w:t xml:space="preserve">, </w:t>
      </w:r>
      <w:r w:rsidRPr="00210807">
        <w:rPr>
          <w:rFonts w:ascii="Georgia" w:hAnsi="Georgia"/>
          <w:color w:val="000000"/>
          <w:sz w:val="20"/>
          <w:szCs w:val="20"/>
          <w:lang w:val="en-US"/>
        </w:rPr>
        <w:t xml:space="preserve">171-188. </w:t>
      </w:r>
      <w:proofErr w:type="spellStart"/>
      <w:r w:rsidRPr="00210807">
        <w:rPr>
          <w:rFonts w:ascii="Georgia" w:hAnsi="Georgia"/>
          <w:color w:val="000000"/>
          <w:sz w:val="20"/>
          <w:szCs w:val="20"/>
          <w:lang w:val="en-US"/>
        </w:rPr>
        <w:t>Waxmann</w:t>
      </w:r>
      <w:proofErr w:type="spellEnd"/>
      <w:r w:rsidRPr="00210807">
        <w:rPr>
          <w:rFonts w:ascii="Georgia" w:hAnsi="Georgia"/>
          <w:color w:val="000000"/>
          <w:sz w:val="20"/>
          <w:szCs w:val="20"/>
          <w:lang w:val="en-US"/>
        </w:rPr>
        <w:t>.</w:t>
      </w:r>
      <w:r w:rsidR="00642E8F" w:rsidRPr="002779E8">
        <w:rPr>
          <w:rFonts w:ascii="Georgia" w:hAnsi="Georgia"/>
          <w:sz w:val="20"/>
          <w:szCs w:val="20"/>
          <w:lang w:val="en-US"/>
        </w:rPr>
        <w:t xml:space="preserve"> </w:t>
      </w:r>
      <w:r w:rsidR="00642E8F" w:rsidRPr="00210807">
        <w:rPr>
          <w:rFonts w:ascii="Georgia" w:hAnsi="Georgia"/>
          <w:color w:val="000000"/>
          <w:sz w:val="20"/>
          <w:szCs w:val="20"/>
          <w:lang w:val="en-US"/>
        </w:rPr>
        <w:t>ISBN 978-3-8309-7018-7</w:t>
      </w:r>
      <w:r w:rsidR="00642E8F" w:rsidRPr="002779E8">
        <w:rPr>
          <w:rFonts w:ascii="Georgia" w:hAnsi="Georgia"/>
          <w:color w:val="000000"/>
          <w:sz w:val="20"/>
          <w:szCs w:val="20"/>
          <w:lang w:val="en-US"/>
        </w:rPr>
        <w:t>.</w:t>
      </w:r>
    </w:p>
    <w:p w14:paraId="7CA6924B" w14:textId="695F364C" w:rsidR="00130BD6" w:rsidRPr="00210807"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Lijnse</w:t>
      </w:r>
      <w:proofErr w:type="spellEnd"/>
      <w:r w:rsidRPr="00210807">
        <w:rPr>
          <w:rFonts w:ascii="Georgia" w:hAnsi="Georgia"/>
          <w:color w:val="000000"/>
          <w:sz w:val="20"/>
          <w:szCs w:val="20"/>
          <w:lang w:val="en-US"/>
        </w:rPr>
        <w:t xml:space="preserve">, P. (1995). "Developmental research" </w:t>
      </w:r>
      <w:proofErr w:type="gramStart"/>
      <w:r w:rsidRPr="00210807">
        <w:rPr>
          <w:rFonts w:ascii="Georgia" w:hAnsi="Georgia"/>
          <w:color w:val="000000"/>
          <w:sz w:val="20"/>
          <w:szCs w:val="20"/>
          <w:lang w:val="en-US"/>
        </w:rPr>
        <w:t>as a way to</w:t>
      </w:r>
      <w:proofErr w:type="gramEnd"/>
      <w:r w:rsidRPr="00210807">
        <w:rPr>
          <w:rFonts w:ascii="Georgia" w:hAnsi="Georgia"/>
          <w:color w:val="000000"/>
          <w:sz w:val="20"/>
          <w:szCs w:val="20"/>
          <w:lang w:val="en-US"/>
        </w:rPr>
        <w:t xml:space="preserve"> an empirically based "didactical structure" of science. </w:t>
      </w:r>
      <w:r w:rsidRPr="00210807">
        <w:rPr>
          <w:rFonts w:ascii="Georgia" w:hAnsi="Georgia"/>
          <w:i/>
          <w:iCs/>
          <w:color w:val="000000"/>
          <w:sz w:val="20"/>
          <w:szCs w:val="20"/>
          <w:lang w:val="en-US"/>
        </w:rPr>
        <w:t>Science Education, 79</w:t>
      </w:r>
      <w:r w:rsidR="0092430D" w:rsidRPr="00210807">
        <w:rPr>
          <w:rFonts w:ascii="Georgia" w:hAnsi="Georgia"/>
          <w:color w:val="000000"/>
          <w:sz w:val="20"/>
          <w:szCs w:val="20"/>
          <w:lang w:val="en-US"/>
        </w:rPr>
        <w:t xml:space="preserve">(2), </w:t>
      </w:r>
      <w:r w:rsidRPr="00210807">
        <w:rPr>
          <w:rFonts w:ascii="Georgia" w:hAnsi="Georgia"/>
          <w:color w:val="000000"/>
          <w:sz w:val="20"/>
          <w:szCs w:val="20"/>
          <w:lang w:val="en-US"/>
        </w:rPr>
        <w:t>189-199.</w:t>
      </w:r>
      <w:r w:rsidR="0092430D" w:rsidRPr="00210807">
        <w:rPr>
          <w:rFonts w:ascii="Georgia" w:hAnsi="Georgia"/>
          <w:color w:val="000000"/>
          <w:sz w:val="20"/>
          <w:szCs w:val="20"/>
          <w:lang w:val="en-US"/>
        </w:rPr>
        <w:t xml:space="preserve"> </w:t>
      </w:r>
      <w:hyperlink r:id="rId23" w:history="1">
        <w:r w:rsidR="0092430D" w:rsidRPr="00210807">
          <w:rPr>
            <w:rStyle w:val="-"/>
            <w:rFonts w:ascii="Georgia" w:hAnsi="Georgia"/>
            <w:sz w:val="20"/>
            <w:szCs w:val="20"/>
            <w:lang w:val="en-US"/>
          </w:rPr>
          <w:t>https://doi.org/10.1002/sce.3730790205</w:t>
        </w:r>
      </w:hyperlink>
      <w:r w:rsidR="0092430D" w:rsidRPr="00210807">
        <w:rPr>
          <w:rFonts w:ascii="Georgia" w:hAnsi="Georgia"/>
          <w:color w:val="000000"/>
          <w:sz w:val="20"/>
          <w:szCs w:val="20"/>
          <w:lang w:val="en-US"/>
        </w:rPr>
        <w:t xml:space="preserve"> </w:t>
      </w:r>
    </w:p>
    <w:p w14:paraId="7271A389" w14:textId="77777777" w:rsidR="00FA4F6A"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Meheut</w:t>
      </w:r>
      <w:proofErr w:type="spellEnd"/>
      <w:r w:rsidRPr="00210807">
        <w:rPr>
          <w:rFonts w:ascii="Georgia" w:hAnsi="Georgia"/>
          <w:color w:val="000000"/>
          <w:sz w:val="20"/>
          <w:szCs w:val="20"/>
          <w:lang w:val="en-US"/>
        </w:rPr>
        <w:t xml:space="preserve">, M. &amp; </w:t>
      </w:r>
      <w:proofErr w:type="spellStart"/>
      <w:r w:rsidRPr="00210807">
        <w:rPr>
          <w:rFonts w:ascii="Georgia" w:hAnsi="Georgia"/>
          <w:color w:val="000000"/>
          <w:sz w:val="20"/>
          <w:szCs w:val="20"/>
          <w:lang w:val="en-US"/>
        </w:rPr>
        <w:t>Psillos</w:t>
      </w:r>
      <w:proofErr w:type="spellEnd"/>
      <w:r w:rsidRPr="00210807">
        <w:rPr>
          <w:rFonts w:ascii="Georgia" w:hAnsi="Georgia"/>
          <w:color w:val="000000"/>
          <w:sz w:val="20"/>
          <w:szCs w:val="20"/>
          <w:lang w:val="en-US"/>
        </w:rPr>
        <w:t xml:space="preserve">, D. (2004). Teaching–learning sequences aims and tools for science education research. </w:t>
      </w:r>
      <w:r w:rsidRPr="00210807">
        <w:rPr>
          <w:rFonts w:ascii="Georgia" w:hAnsi="Georgia"/>
          <w:i/>
          <w:iCs/>
          <w:color w:val="000000"/>
          <w:sz w:val="20"/>
          <w:szCs w:val="20"/>
          <w:lang w:val="en-US"/>
        </w:rPr>
        <w:t>International Journal of Science Education, 26</w:t>
      </w:r>
      <w:r w:rsidRPr="00210807">
        <w:rPr>
          <w:rFonts w:ascii="Georgia" w:hAnsi="Georgia"/>
          <w:color w:val="000000"/>
          <w:sz w:val="20"/>
          <w:szCs w:val="20"/>
          <w:lang w:val="en-US"/>
        </w:rPr>
        <w:t>(5), 515-535</w:t>
      </w:r>
      <w:r w:rsidR="0092430D" w:rsidRPr="00210807">
        <w:rPr>
          <w:rFonts w:ascii="Georgia" w:hAnsi="Georgia"/>
          <w:color w:val="000000"/>
          <w:sz w:val="20"/>
          <w:szCs w:val="20"/>
          <w:lang w:val="en-US"/>
        </w:rPr>
        <w:t>.</w:t>
      </w:r>
    </w:p>
    <w:p w14:paraId="1D474CFF" w14:textId="39FDA729" w:rsidR="00130BD6" w:rsidRPr="00210807" w:rsidRDefault="00AB3D31" w:rsidP="00FA4F6A">
      <w:pPr>
        <w:spacing w:after="0" w:line="260" w:lineRule="exact"/>
        <w:ind w:left="284"/>
        <w:jc w:val="both"/>
        <w:rPr>
          <w:rFonts w:ascii="Georgia" w:hAnsi="Georgia"/>
          <w:color w:val="000000"/>
          <w:sz w:val="20"/>
          <w:szCs w:val="20"/>
          <w:lang w:val="en-US"/>
        </w:rPr>
      </w:pPr>
      <w:hyperlink r:id="rId24" w:history="1">
        <w:r w:rsidR="0092430D" w:rsidRPr="00210807">
          <w:rPr>
            <w:rStyle w:val="-"/>
            <w:rFonts w:ascii="Georgia" w:hAnsi="Georgia"/>
            <w:sz w:val="20"/>
            <w:szCs w:val="20"/>
            <w:lang w:val="en-US"/>
          </w:rPr>
          <w:t>https://doi.org/10.1080/09500690310001614762</w:t>
        </w:r>
      </w:hyperlink>
      <w:r w:rsidR="0092430D" w:rsidRPr="00210807">
        <w:rPr>
          <w:rFonts w:ascii="Georgia" w:hAnsi="Georgia"/>
          <w:color w:val="000000"/>
          <w:sz w:val="20"/>
          <w:szCs w:val="20"/>
          <w:lang w:val="en-US"/>
        </w:rPr>
        <w:t xml:space="preserve"> </w:t>
      </w:r>
    </w:p>
    <w:p w14:paraId="106CCDE4" w14:textId="77777777" w:rsidR="00FA4F6A"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Stavrou</w:t>
      </w:r>
      <w:proofErr w:type="spellEnd"/>
      <w:r w:rsidRPr="00210807">
        <w:rPr>
          <w:rFonts w:ascii="Georgia" w:hAnsi="Georgia"/>
          <w:color w:val="000000"/>
          <w:sz w:val="20"/>
          <w:szCs w:val="20"/>
          <w:lang w:val="en-US"/>
        </w:rPr>
        <w:t xml:space="preserve">, D. (2003). The interplay of determinism and chance in understanding nonlinear systems by students. </w:t>
      </w:r>
      <w:r w:rsidRPr="00210807">
        <w:rPr>
          <w:rFonts w:ascii="Georgia" w:hAnsi="Georgia"/>
          <w:i/>
          <w:iCs/>
          <w:color w:val="000000"/>
          <w:sz w:val="20"/>
          <w:szCs w:val="20"/>
          <w:lang w:val="en-US"/>
        </w:rPr>
        <w:t xml:space="preserve">Proceedings of the Sixth </w:t>
      </w:r>
      <w:proofErr w:type="spellStart"/>
      <w:r w:rsidRPr="00210807">
        <w:rPr>
          <w:rFonts w:ascii="Georgia" w:hAnsi="Georgia"/>
          <w:i/>
          <w:iCs/>
          <w:color w:val="000000"/>
          <w:sz w:val="20"/>
          <w:szCs w:val="20"/>
          <w:lang w:val="en-US"/>
        </w:rPr>
        <w:t>ESERA-Summerschool</w:t>
      </w:r>
      <w:proofErr w:type="spellEnd"/>
      <w:r w:rsidRPr="00210807">
        <w:rPr>
          <w:rFonts w:ascii="Georgia" w:hAnsi="Georgia"/>
          <w:i/>
          <w:iCs/>
          <w:color w:val="000000"/>
          <w:sz w:val="20"/>
          <w:szCs w:val="20"/>
          <w:lang w:val="en-US"/>
        </w:rPr>
        <w:t xml:space="preserve"> held at the end of August 2002 in </w:t>
      </w:r>
      <w:proofErr w:type="spellStart"/>
      <w:r w:rsidRPr="00210807">
        <w:rPr>
          <w:rFonts w:ascii="Georgia" w:hAnsi="Georgia"/>
          <w:i/>
          <w:iCs/>
          <w:color w:val="000000"/>
          <w:sz w:val="20"/>
          <w:szCs w:val="20"/>
          <w:lang w:val="en-US"/>
        </w:rPr>
        <w:t>Radovljica</w:t>
      </w:r>
      <w:proofErr w:type="spellEnd"/>
      <w:r w:rsidRPr="00210807">
        <w:rPr>
          <w:rFonts w:ascii="Georgia" w:hAnsi="Georgia"/>
          <w:i/>
          <w:iCs/>
          <w:color w:val="000000"/>
          <w:sz w:val="20"/>
          <w:szCs w:val="20"/>
          <w:lang w:val="en-US"/>
        </w:rPr>
        <w:t>-Slovenia</w:t>
      </w:r>
      <w:r w:rsidR="0053200C" w:rsidRPr="00210807">
        <w:rPr>
          <w:rFonts w:ascii="Georgia" w:hAnsi="Georgia"/>
          <w:i/>
          <w:iCs/>
          <w:color w:val="000000"/>
          <w:sz w:val="20"/>
          <w:szCs w:val="20"/>
          <w:lang w:val="en-US"/>
        </w:rPr>
        <w:t>,</w:t>
      </w:r>
      <w:r w:rsidRPr="00210807">
        <w:rPr>
          <w:rFonts w:ascii="Georgia" w:hAnsi="Georgia"/>
          <w:color w:val="000000"/>
          <w:sz w:val="20"/>
          <w:szCs w:val="20"/>
          <w:lang w:val="en-US"/>
        </w:rPr>
        <w:t xml:space="preserve"> </w:t>
      </w:r>
      <w:r w:rsidR="0053200C" w:rsidRPr="00210807">
        <w:rPr>
          <w:rFonts w:ascii="Georgia" w:hAnsi="Georgia"/>
          <w:color w:val="000000"/>
          <w:sz w:val="20"/>
          <w:szCs w:val="20"/>
          <w:lang w:val="en-US"/>
        </w:rPr>
        <w:t>222–227</w:t>
      </w:r>
      <w:r w:rsidRPr="00210807">
        <w:rPr>
          <w:rFonts w:ascii="Georgia" w:hAnsi="Georgia"/>
          <w:color w:val="000000"/>
          <w:sz w:val="20"/>
          <w:szCs w:val="20"/>
          <w:lang w:val="en-US"/>
        </w:rPr>
        <w:t>. Faculty of Education, University of Ljubljana.</w:t>
      </w:r>
      <w:r w:rsidR="0053200C" w:rsidRPr="00210807">
        <w:rPr>
          <w:rFonts w:ascii="Georgia" w:hAnsi="Georgia"/>
          <w:color w:val="000000"/>
          <w:sz w:val="20"/>
          <w:szCs w:val="20"/>
          <w:lang w:val="en-US"/>
        </w:rPr>
        <w:t xml:space="preserve"> </w:t>
      </w:r>
      <w:r w:rsidR="0053200C" w:rsidRPr="00210807">
        <w:rPr>
          <w:rFonts w:ascii="Georgia" w:hAnsi="Georgia"/>
          <w:color w:val="000000"/>
          <w:sz w:val="20"/>
          <w:szCs w:val="20"/>
        </w:rPr>
        <w:t>Ανακτήθηκε</w:t>
      </w:r>
      <w:r w:rsidR="0053200C" w:rsidRPr="00CF438D">
        <w:rPr>
          <w:rFonts w:ascii="Georgia" w:hAnsi="Georgia"/>
          <w:color w:val="000000"/>
          <w:sz w:val="20"/>
          <w:szCs w:val="20"/>
          <w:lang w:val="en-US"/>
        </w:rPr>
        <w:t xml:space="preserve"> </w:t>
      </w:r>
      <w:r w:rsidR="0053200C" w:rsidRPr="00210807">
        <w:rPr>
          <w:rFonts w:ascii="Georgia" w:hAnsi="Georgia"/>
          <w:color w:val="000000"/>
          <w:sz w:val="20"/>
          <w:szCs w:val="20"/>
        </w:rPr>
        <w:t>στις</w:t>
      </w:r>
      <w:r w:rsidR="0053200C" w:rsidRPr="00CF438D">
        <w:rPr>
          <w:rFonts w:ascii="Georgia" w:hAnsi="Georgia"/>
          <w:color w:val="000000"/>
          <w:sz w:val="20"/>
          <w:szCs w:val="20"/>
          <w:lang w:val="en-US"/>
        </w:rPr>
        <w:t xml:space="preserve"> 27/2/2022, </w:t>
      </w:r>
      <w:r w:rsidR="0053200C" w:rsidRPr="00210807">
        <w:rPr>
          <w:rFonts w:ascii="Georgia" w:hAnsi="Georgia"/>
          <w:color w:val="000000"/>
          <w:sz w:val="20"/>
          <w:szCs w:val="20"/>
        </w:rPr>
        <w:t>από</w:t>
      </w:r>
      <w:r w:rsidR="0053200C" w:rsidRPr="00CF438D">
        <w:rPr>
          <w:rFonts w:ascii="Georgia" w:hAnsi="Georgia"/>
          <w:color w:val="000000"/>
          <w:sz w:val="20"/>
          <w:szCs w:val="20"/>
          <w:lang w:val="en-US"/>
        </w:rPr>
        <w:t>:</w:t>
      </w:r>
    </w:p>
    <w:p w14:paraId="53618EF4" w14:textId="1A1C7082" w:rsidR="00130BD6" w:rsidRPr="002779E8" w:rsidRDefault="00AB3D31" w:rsidP="00FA4F6A">
      <w:pPr>
        <w:spacing w:after="0" w:line="260" w:lineRule="exact"/>
        <w:ind w:left="284"/>
        <w:jc w:val="both"/>
        <w:rPr>
          <w:rFonts w:ascii="Georgia" w:hAnsi="Georgia"/>
          <w:color w:val="000000"/>
          <w:sz w:val="20"/>
          <w:szCs w:val="20"/>
          <w:lang w:val="en-US"/>
        </w:rPr>
      </w:pPr>
      <w:hyperlink r:id="rId25" w:history="1">
        <w:r w:rsidR="00806393" w:rsidRPr="0094528E">
          <w:rPr>
            <w:rStyle w:val="-"/>
            <w:rFonts w:ascii="Georgia" w:hAnsi="Georgia"/>
            <w:sz w:val="20"/>
            <w:szCs w:val="20"/>
            <w:lang w:val="en-US"/>
          </w:rPr>
          <w:t>https://eclass.uowm.gr/modules/document/file.php/ELED109/Literature/</w:t>
        </w:r>
        <w:proofErr w:type="spellStart"/>
        <w:r w:rsidR="00806393" w:rsidRPr="0094528E">
          <w:rPr>
            <w:rStyle w:val="-"/>
            <w:rFonts w:ascii="Georgia" w:hAnsi="Georgia"/>
            <w:sz w:val="20"/>
            <w:szCs w:val="20"/>
          </w:rPr>
          <w:t>ΔΘ</w:t>
        </w:r>
        <w:proofErr w:type="spellEnd"/>
        <w:r w:rsidR="00806393" w:rsidRPr="0094528E">
          <w:rPr>
            <w:rStyle w:val="-"/>
            <w:rFonts w:ascii="Georgia" w:hAnsi="Georgia"/>
            <w:sz w:val="20"/>
            <w:szCs w:val="20"/>
            <w:lang w:val="en-US"/>
          </w:rPr>
          <w:t>1.pdf</w:t>
        </w:r>
      </w:hyperlink>
      <w:r w:rsidR="0053200C" w:rsidRPr="002779E8">
        <w:rPr>
          <w:rFonts w:ascii="Georgia" w:hAnsi="Georgia"/>
          <w:color w:val="000000"/>
          <w:sz w:val="20"/>
          <w:szCs w:val="20"/>
          <w:lang w:val="en-US"/>
        </w:rPr>
        <w:t xml:space="preserve">     </w:t>
      </w:r>
    </w:p>
    <w:p w14:paraId="1166DEAD" w14:textId="77777777" w:rsidR="00FA4F6A" w:rsidRPr="002779E8" w:rsidRDefault="00130BD6" w:rsidP="00FA4F6A">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Stavrou</w:t>
      </w:r>
      <w:proofErr w:type="spellEnd"/>
      <w:r w:rsidRPr="00210807">
        <w:rPr>
          <w:rFonts w:ascii="Georgia" w:hAnsi="Georgia"/>
          <w:color w:val="000000"/>
          <w:sz w:val="20"/>
          <w:szCs w:val="20"/>
          <w:lang w:val="en-US"/>
        </w:rPr>
        <w:t xml:space="preserve">, D. &amp; </w:t>
      </w: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(2014). Teaching and Learning the Interplay Between Chance and Determinism in Nonlinear Systems. </w:t>
      </w:r>
      <w:r w:rsidRPr="00210807">
        <w:rPr>
          <w:rFonts w:ascii="Georgia" w:hAnsi="Georgia"/>
          <w:i/>
          <w:iCs/>
          <w:color w:val="000000"/>
          <w:sz w:val="20"/>
          <w:szCs w:val="20"/>
          <w:lang w:val="en-US"/>
        </w:rPr>
        <w:t>International Journal of Science Education, 36</w:t>
      </w:r>
      <w:r w:rsidRPr="00210807">
        <w:rPr>
          <w:rFonts w:ascii="Georgia" w:hAnsi="Georgia"/>
          <w:color w:val="000000"/>
          <w:sz w:val="20"/>
          <w:szCs w:val="20"/>
          <w:lang w:val="en-US"/>
        </w:rPr>
        <w:t>(3), 506-530</w:t>
      </w:r>
      <w:r w:rsidR="0053200C" w:rsidRPr="002779E8">
        <w:rPr>
          <w:rFonts w:ascii="Georgia" w:hAnsi="Georgia"/>
          <w:color w:val="000000"/>
          <w:sz w:val="20"/>
          <w:szCs w:val="20"/>
          <w:lang w:val="en-US"/>
        </w:rPr>
        <w:t>.</w:t>
      </w:r>
    </w:p>
    <w:p w14:paraId="60B608F2" w14:textId="40FF2474" w:rsidR="00130BD6" w:rsidRPr="00210807" w:rsidRDefault="00AB3D31" w:rsidP="00FA4F6A">
      <w:pPr>
        <w:spacing w:after="0" w:line="260" w:lineRule="exact"/>
        <w:ind w:left="284"/>
        <w:jc w:val="both"/>
        <w:rPr>
          <w:rFonts w:ascii="Georgia" w:hAnsi="Georgia"/>
          <w:color w:val="000000"/>
          <w:sz w:val="20"/>
          <w:szCs w:val="20"/>
          <w:lang w:val="en-US"/>
        </w:rPr>
      </w:pPr>
      <w:hyperlink r:id="rId26" w:history="1">
        <w:r w:rsidR="0053200C" w:rsidRPr="00210807">
          <w:rPr>
            <w:rStyle w:val="-"/>
            <w:rFonts w:ascii="Georgia" w:hAnsi="Georgia"/>
            <w:sz w:val="20"/>
            <w:szCs w:val="20"/>
            <w:lang w:val="en-US"/>
          </w:rPr>
          <w:t>https://doi.org/10.1080/09500693.2013.802056</w:t>
        </w:r>
      </w:hyperlink>
      <w:r w:rsidR="0053200C" w:rsidRPr="00210807">
        <w:rPr>
          <w:rFonts w:ascii="Georgia" w:hAnsi="Georgia"/>
          <w:color w:val="000000"/>
          <w:sz w:val="20"/>
          <w:szCs w:val="20"/>
          <w:lang w:val="en-US"/>
        </w:rPr>
        <w:t xml:space="preserve"> </w:t>
      </w:r>
    </w:p>
    <w:p w14:paraId="135D9DDB" w14:textId="77777777" w:rsidR="00FA4F6A" w:rsidRDefault="00130BD6" w:rsidP="00210807">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Stavrou</w:t>
      </w:r>
      <w:proofErr w:type="spellEnd"/>
      <w:r w:rsidRPr="00210807">
        <w:rPr>
          <w:rFonts w:ascii="Georgia" w:hAnsi="Georgia"/>
          <w:color w:val="000000"/>
          <w:sz w:val="20"/>
          <w:szCs w:val="20"/>
          <w:lang w:val="en-US"/>
        </w:rPr>
        <w:t xml:space="preserve">, D., </w:t>
      </w:r>
      <w:proofErr w:type="spellStart"/>
      <w:r w:rsidRPr="00210807">
        <w:rPr>
          <w:rFonts w:ascii="Georgia" w:hAnsi="Georgia"/>
          <w:color w:val="000000"/>
          <w:sz w:val="20"/>
          <w:szCs w:val="20"/>
          <w:lang w:val="en-US"/>
        </w:rPr>
        <w:t>Duit</w:t>
      </w:r>
      <w:proofErr w:type="spellEnd"/>
      <w:r w:rsidRPr="00210807">
        <w:rPr>
          <w:rFonts w:ascii="Georgia" w:hAnsi="Georgia"/>
          <w:color w:val="000000"/>
          <w:sz w:val="20"/>
          <w:szCs w:val="20"/>
          <w:lang w:val="en-US"/>
        </w:rPr>
        <w:t xml:space="preserve">, R., &amp; </w:t>
      </w:r>
      <w:proofErr w:type="spellStart"/>
      <w:r w:rsidRPr="00210807">
        <w:rPr>
          <w:rFonts w:ascii="Georgia" w:hAnsi="Georgia"/>
          <w:color w:val="000000"/>
          <w:sz w:val="20"/>
          <w:szCs w:val="20"/>
          <w:lang w:val="en-US"/>
        </w:rPr>
        <w:t>Komorek</w:t>
      </w:r>
      <w:proofErr w:type="spellEnd"/>
      <w:r w:rsidRPr="00210807">
        <w:rPr>
          <w:rFonts w:ascii="Georgia" w:hAnsi="Georgia"/>
          <w:color w:val="000000"/>
          <w:sz w:val="20"/>
          <w:szCs w:val="20"/>
          <w:lang w:val="en-US"/>
        </w:rPr>
        <w:t xml:space="preserve">, M. (2008). A teaching and learning sequence about the interplay of chance and determinism in nonlinear systems. </w:t>
      </w:r>
      <w:r w:rsidRPr="00210807">
        <w:rPr>
          <w:rFonts w:ascii="Georgia" w:hAnsi="Georgia"/>
          <w:i/>
          <w:iCs/>
          <w:color w:val="000000"/>
          <w:sz w:val="20"/>
          <w:szCs w:val="20"/>
          <w:lang w:val="en-US"/>
        </w:rPr>
        <w:t>Physics Education, 43</w:t>
      </w:r>
      <w:r w:rsidRPr="00210807">
        <w:rPr>
          <w:rFonts w:ascii="Georgia" w:hAnsi="Georgia"/>
          <w:color w:val="000000"/>
          <w:sz w:val="20"/>
          <w:szCs w:val="20"/>
          <w:lang w:val="en-US"/>
        </w:rPr>
        <w:t>(4), 417–422.</w:t>
      </w:r>
    </w:p>
    <w:p w14:paraId="428211BE" w14:textId="74BEC0CA" w:rsidR="00130BD6" w:rsidRPr="00210807" w:rsidRDefault="0053200C" w:rsidP="00210807">
      <w:pPr>
        <w:spacing w:after="0" w:line="260" w:lineRule="exact"/>
        <w:ind w:left="284" w:hanging="284"/>
        <w:jc w:val="both"/>
        <w:rPr>
          <w:rFonts w:ascii="Georgia" w:hAnsi="Georgia"/>
          <w:color w:val="000000"/>
          <w:sz w:val="20"/>
          <w:szCs w:val="20"/>
          <w:lang w:val="en-US"/>
        </w:rPr>
      </w:pPr>
      <w:r w:rsidRPr="00210807">
        <w:rPr>
          <w:rFonts w:ascii="Georgia" w:hAnsi="Georgia"/>
          <w:sz w:val="20"/>
          <w:szCs w:val="20"/>
          <w:lang w:val="en-US"/>
        </w:rPr>
        <w:t xml:space="preserve"> </w:t>
      </w:r>
      <w:r w:rsidR="00FA4F6A">
        <w:rPr>
          <w:rFonts w:ascii="Georgia" w:hAnsi="Georgia"/>
          <w:sz w:val="20"/>
          <w:szCs w:val="20"/>
          <w:lang w:val="en-US"/>
        </w:rPr>
        <w:tab/>
      </w:r>
      <w:hyperlink r:id="rId27" w:history="1">
        <w:r w:rsidRPr="00210807">
          <w:rPr>
            <w:rStyle w:val="-"/>
            <w:rFonts w:ascii="Georgia" w:hAnsi="Georgia"/>
            <w:sz w:val="20"/>
            <w:szCs w:val="20"/>
            <w:lang w:val="en-US"/>
          </w:rPr>
          <w:t>https://doi.org/10.1088/0031-9120/43/4/011</w:t>
        </w:r>
      </w:hyperlink>
      <w:r w:rsidRPr="00210807">
        <w:rPr>
          <w:rFonts w:ascii="Georgia" w:hAnsi="Georgia"/>
          <w:color w:val="000000"/>
          <w:sz w:val="20"/>
          <w:szCs w:val="20"/>
          <w:lang w:val="en-US"/>
        </w:rPr>
        <w:t xml:space="preserve"> </w:t>
      </w:r>
    </w:p>
    <w:p w14:paraId="0DA7E540" w14:textId="77777777" w:rsidR="005E2543" w:rsidRPr="002C23B7" w:rsidRDefault="005E2543" w:rsidP="00210807">
      <w:pPr>
        <w:spacing w:after="0" w:line="260" w:lineRule="exact"/>
        <w:ind w:left="284" w:hanging="284"/>
        <w:jc w:val="both"/>
        <w:rPr>
          <w:rFonts w:ascii="Georgia" w:hAnsi="Georgia"/>
          <w:color w:val="000000"/>
          <w:sz w:val="20"/>
          <w:szCs w:val="20"/>
        </w:rPr>
      </w:pPr>
      <w:r w:rsidRPr="00210807">
        <w:rPr>
          <w:rFonts w:ascii="Georgia" w:hAnsi="Georgia"/>
          <w:color w:val="000000"/>
          <w:sz w:val="20"/>
          <w:szCs w:val="20"/>
          <w:lang w:val="en-US"/>
        </w:rPr>
        <w:t xml:space="preserve">van Dijk, E., M, </w:t>
      </w:r>
      <w:proofErr w:type="spellStart"/>
      <w:r w:rsidRPr="00210807">
        <w:rPr>
          <w:rFonts w:ascii="Georgia" w:hAnsi="Georgia"/>
          <w:color w:val="000000"/>
          <w:sz w:val="20"/>
          <w:szCs w:val="20"/>
          <w:lang w:val="en-US"/>
        </w:rPr>
        <w:t>Kattmann</w:t>
      </w:r>
      <w:proofErr w:type="spellEnd"/>
      <w:r w:rsidRPr="00210807">
        <w:rPr>
          <w:rFonts w:ascii="Georgia" w:hAnsi="Georgia"/>
          <w:color w:val="000000"/>
          <w:sz w:val="20"/>
          <w:szCs w:val="20"/>
          <w:lang w:val="en-US"/>
        </w:rPr>
        <w:t xml:space="preserve">, U. (2007). A research model for the study of science teachers’ PCK and improving teacher education. </w:t>
      </w:r>
      <w:r w:rsidRPr="00210807">
        <w:rPr>
          <w:rFonts w:ascii="Georgia" w:hAnsi="Georgia"/>
          <w:i/>
          <w:iCs/>
          <w:color w:val="000000"/>
          <w:sz w:val="20"/>
          <w:szCs w:val="20"/>
          <w:lang w:val="en-US"/>
        </w:rPr>
        <w:t>Teaching and Teacher Education: An International Journal of Research and Studies,23</w:t>
      </w:r>
      <w:r w:rsidRPr="00210807">
        <w:rPr>
          <w:rFonts w:ascii="Georgia" w:hAnsi="Georgia"/>
          <w:color w:val="000000"/>
          <w:sz w:val="20"/>
          <w:szCs w:val="20"/>
          <w:lang w:val="en-US"/>
        </w:rPr>
        <w:t xml:space="preserve">(6), 885–897. </w:t>
      </w:r>
      <w:hyperlink r:id="rId28" w:history="1">
        <w:r w:rsidRPr="00210807">
          <w:rPr>
            <w:rStyle w:val="-"/>
            <w:rFonts w:ascii="Georgia" w:hAnsi="Georgia"/>
            <w:sz w:val="20"/>
            <w:szCs w:val="20"/>
            <w:lang w:val="en-US"/>
          </w:rPr>
          <w:t>https</w:t>
        </w:r>
        <w:r w:rsidRPr="002C23B7">
          <w:rPr>
            <w:rStyle w:val="-"/>
            <w:rFonts w:ascii="Georgia" w:hAnsi="Georgia"/>
            <w:sz w:val="20"/>
            <w:szCs w:val="20"/>
          </w:rPr>
          <w:t>://</w:t>
        </w:r>
        <w:proofErr w:type="spellStart"/>
        <w:r w:rsidRPr="00210807">
          <w:rPr>
            <w:rStyle w:val="-"/>
            <w:rFonts w:ascii="Georgia" w:hAnsi="Georgia"/>
            <w:sz w:val="20"/>
            <w:szCs w:val="20"/>
            <w:lang w:val="en-US"/>
          </w:rPr>
          <w:t>doi</w:t>
        </w:r>
        <w:proofErr w:type="spellEnd"/>
        <w:r w:rsidRPr="002C23B7">
          <w:rPr>
            <w:rStyle w:val="-"/>
            <w:rFonts w:ascii="Georgia" w:hAnsi="Georgia"/>
            <w:sz w:val="20"/>
            <w:szCs w:val="20"/>
          </w:rPr>
          <w:t>.</w:t>
        </w:r>
        <w:r w:rsidRPr="00210807">
          <w:rPr>
            <w:rStyle w:val="-"/>
            <w:rFonts w:ascii="Georgia" w:hAnsi="Georgia"/>
            <w:sz w:val="20"/>
            <w:szCs w:val="20"/>
            <w:lang w:val="en-US"/>
          </w:rPr>
          <w:t>org</w:t>
        </w:r>
        <w:r w:rsidRPr="002C23B7">
          <w:rPr>
            <w:rStyle w:val="-"/>
            <w:rFonts w:ascii="Georgia" w:hAnsi="Georgia"/>
            <w:sz w:val="20"/>
            <w:szCs w:val="20"/>
          </w:rPr>
          <w:t>/10.1016/</w:t>
        </w:r>
        <w:r w:rsidRPr="00210807">
          <w:rPr>
            <w:rStyle w:val="-"/>
            <w:rFonts w:ascii="Georgia" w:hAnsi="Georgia"/>
            <w:sz w:val="20"/>
            <w:szCs w:val="20"/>
            <w:lang w:val="en-US"/>
          </w:rPr>
          <w:t>j</w:t>
        </w:r>
        <w:r w:rsidRPr="002C23B7">
          <w:rPr>
            <w:rStyle w:val="-"/>
            <w:rFonts w:ascii="Georgia" w:hAnsi="Georgia"/>
            <w:sz w:val="20"/>
            <w:szCs w:val="20"/>
          </w:rPr>
          <w:t>.</w:t>
        </w:r>
        <w:proofErr w:type="spellStart"/>
        <w:r w:rsidRPr="00210807">
          <w:rPr>
            <w:rStyle w:val="-"/>
            <w:rFonts w:ascii="Georgia" w:hAnsi="Georgia"/>
            <w:sz w:val="20"/>
            <w:szCs w:val="20"/>
            <w:lang w:val="en-US"/>
          </w:rPr>
          <w:t>tate</w:t>
        </w:r>
        <w:proofErr w:type="spellEnd"/>
        <w:r w:rsidRPr="002C23B7">
          <w:rPr>
            <w:rStyle w:val="-"/>
            <w:rFonts w:ascii="Georgia" w:hAnsi="Georgia"/>
            <w:sz w:val="20"/>
            <w:szCs w:val="20"/>
          </w:rPr>
          <w:t>.2006.05.002</w:t>
        </w:r>
      </w:hyperlink>
      <w:r w:rsidRPr="002C23B7">
        <w:rPr>
          <w:rFonts w:ascii="Georgia" w:hAnsi="Georgia"/>
          <w:color w:val="000000"/>
          <w:sz w:val="20"/>
          <w:szCs w:val="20"/>
        </w:rPr>
        <w:t xml:space="preserve"> </w:t>
      </w:r>
    </w:p>
    <w:p w14:paraId="082BBCEB" w14:textId="77777777" w:rsidR="00130BD6" w:rsidRPr="002C23B7" w:rsidRDefault="00130BD6" w:rsidP="00210807">
      <w:pPr>
        <w:spacing w:after="0" w:line="260" w:lineRule="exact"/>
        <w:ind w:left="284" w:hanging="284"/>
        <w:rPr>
          <w:rFonts w:ascii="Georgia" w:hAnsi="Georgia"/>
          <w:color w:val="000000"/>
          <w:sz w:val="20"/>
          <w:szCs w:val="20"/>
        </w:rPr>
      </w:pPr>
    </w:p>
    <w:p w14:paraId="10FB40D1" w14:textId="77777777" w:rsidR="00130BD6" w:rsidRPr="002C23B7" w:rsidRDefault="00130BD6" w:rsidP="00130BD6">
      <w:pPr>
        <w:spacing w:after="0" w:line="240" w:lineRule="auto"/>
        <w:rPr>
          <w:rFonts w:ascii="Georgia" w:hAnsi="Georgia"/>
        </w:rPr>
      </w:pPr>
    </w:p>
    <w:p w14:paraId="11F2434F" w14:textId="7C5B47A6" w:rsidR="00130BD6" w:rsidRPr="00FA4F6A" w:rsidRDefault="00FA4F6A" w:rsidP="00FA4F6A">
      <w:pPr>
        <w:spacing w:after="120" w:line="320" w:lineRule="exact"/>
        <w:jc w:val="both"/>
        <w:rPr>
          <w:rFonts w:asciiTheme="minorHAnsi" w:eastAsia="Calibri" w:hAnsiTheme="minorHAnsi" w:cstheme="minorHAnsi"/>
          <w:b/>
          <w:sz w:val="24"/>
          <w:szCs w:val="24"/>
          <w:lang w:eastAsia="en-US"/>
        </w:rPr>
      </w:pPr>
      <w:r w:rsidRPr="00FA4F6A">
        <w:rPr>
          <w:rFonts w:asciiTheme="minorHAnsi" w:eastAsia="Calibri" w:hAnsiTheme="minorHAnsi" w:cstheme="minorHAnsi"/>
          <w:b/>
          <w:sz w:val="24"/>
          <w:szCs w:val="24"/>
          <w:lang w:eastAsia="en-US"/>
        </w:rPr>
        <w:t xml:space="preserve">Παράδειγμα προς </w:t>
      </w:r>
      <w:commentRangeStart w:id="6"/>
      <w:r w:rsidRPr="00FA4F6A">
        <w:rPr>
          <w:rFonts w:asciiTheme="minorHAnsi" w:eastAsia="Calibri" w:hAnsiTheme="minorHAnsi" w:cstheme="minorHAnsi"/>
          <w:b/>
          <w:sz w:val="24"/>
          <w:szCs w:val="24"/>
          <w:lang w:eastAsia="en-US"/>
        </w:rPr>
        <w:t>αποφυγή</w:t>
      </w:r>
      <w:commentRangeEnd w:id="6"/>
      <w:r w:rsidR="002779E8">
        <w:rPr>
          <w:rStyle w:val="a3"/>
        </w:rPr>
        <w:commentReference w:id="6"/>
      </w:r>
    </w:p>
    <w:p w14:paraId="1AA05A9B" w14:textId="09A57CFB" w:rsidR="00FA4F6A" w:rsidRPr="00210807" w:rsidRDefault="00FA4F6A" w:rsidP="00FA4F6A">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Meheut</w:t>
      </w:r>
      <w:proofErr w:type="spellEnd"/>
      <w:r w:rsidRPr="00A9399B">
        <w:rPr>
          <w:rFonts w:ascii="Georgia" w:hAnsi="Georgia"/>
          <w:color w:val="000000"/>
          <w:sz w:val="20"/>
          <w:szCs w:val="20"/>
        </w:rPr>
        <w:t xml:space="preserve">, </w:t>
      </w:r>
      <w:r w:rsidRPr="00210807">
        <w:rPr>
          <w:rFonts w:ascii="Georgia" w:hAnsi="Georgia"/>
          <w:color w:val="000000"/>
          <w:sz w:val="20"/>
          <w:szCs w:val="20"/>
          <w:lang w:val="en-US"/>
        </w:rPr>
        <w:t>M</w:t>
      </w:r>
      <w:r w:rsidRPr="00A9399B">
        <w:rPr>
          <w:rFonts w:ascii="Georgia" w:hAnsi="Georgia"/>
          <w:color w:val="000000"/>
          <w:sz w:val="20"/>
          <w:szCs w:val="20"/>
        </w:rPr>
        <w:t xml:space="preserve">. &amp; </w:t>
      </w:r>
      <w:proofErr w:type="spellStart"/>
      <w:r w:rsidRPr="00210807">
        <w:rPr>
          <w:rFonts w:ascii="Georgia" w:hAnsi="Georgia"/>
          <w:color w:val="000000"/>
          <w:sz w:val="20"/>
          <w:szCs w:val="20"/>
          <w:lang w:val="en-US"/>
        </w:rPr>
        <w:t>Psillos</w:t>
      </w:r>
      <w:proofErr w:type="spellEnd"/>
      <w:r w:rsidRPr="00A9399B">
        <w:rPr>
          <w:rFonts w:ascii="Georgia" w:hAnsi="Georgia"/>
          <w:color w:val="000000"/>
          <w:sz w:val="20"/>
          <w:szCs w:val="20"/>
        </w:rPr>
        <w:t xml:space="preserve">, </w:t>
      </w:r>
      <w:r w:rsidRPr="00210807">
        <w:rPr>
          <w:rFonts w:ascii="Georgia" w:hAnsi="Georgia"/>
          <w:color w:val="000000"/>
          <w:sz w:val="20"/>
          <w:szCs w:val="20"/>
          <w:lang w:val="en-US"/>
        </w:rPr>
        <w:t>D</w:t>
      </w:r>
      <w:r w:rsidRPr="00A9399B">
        <w:rPr>
          <w:rFonts w:ascii="Georgia" w:hAnsi="Georgia"/>
          <w:color w:val="000000"/>
          <w:sz w:val="20"/>
          <w:szCs w:val="20"/>
        </w:rPr>
        <w:t xml:space="preserve">. (2004). </w:t>
      </w:r>
      <w:r w:rsidRPr="00210807">
        <w:rPr>
          <w:rFonts w:ascii="Georgia" w:hAnsi="Georgia"/>
          <w:color w:val="000000"/>
          <w:sz w:val="20"/>
          <w:szCs w:val="20"/>
          <w:lang w:val="en-US"/>
        </w:rPr>
        <w:t xml:space="preserve">Teaching–learning sequences aims and tools for science education research. </w:t>
      </w:r>
      <w:r w:rsidRPr="00210807">
        <w:rPr>
          <w:rFonts w:ascii="Georgia" w:hAnsi="Georgia"/>
          <w:i/>
          <w:iCs/>
          <w:color w:val="000000"/>
          <w:sz w:val="20"/>
          <w:szCs w:val="20"/>
          <w:lang w:val="en-US"/>
        </w:rPr>
        <w:t>International Journal of Science Education, 26</w:t>
      </w:r>
      <w:r w:rsidRPr="00210807">
        <w:rPr>
          <w:rFonts w:ascii="Georgia" w:hAnsi="Georgia"/>
          <w:color w:val="000000"/>
          <w:sz w:val="20"/>
          <w:szCs w:val="20"/>
          <w:lang w:val="en-US"/>
        </w:rPr>
        <w:t>(5), 515-535.</w:t>
      </w:r>
      <w:r w:rsidRPr="002779E8">
        <w:rPr>
          <w:rFonts w:ascii="Georgia" w:hAnsi="Georgia"/>
          <w:color w:val="000000"/>
          <w:sz w:val="20"/>
          <w:szCs w:val="20"/>
          <w:lang w:val="en-US"/>
        </w:rPr>
        <w:t xml:space="preserve"> </w:t>
      </w:r>
      <w:hyperlink r:id="rId29" w:history="1">
        <w:r w:rsidRPr="00210807">
          <w:rPr>
            <w:rStyle w:val="-"/>
            <w:rFonts w:ascii="Georgia" w:hAnsi="Georgia"/>
            <w:sz w:val="20"/>
            <w:szCs w:val="20"/>
            <w:lang w:val="en-US"/>
          </w:rPr>
          <w:t>https://doi.org/10.1080/09500690310001614762</w:t>
        </w:r>
      </w:hyperlink>
      <w:r w:rsidRPr="00210807">
        <w:rPr>
          <w:rFonts w:ascii="Georgia" w:hAnsi="Georgia"/>
          <w:color w:val="000000"/>
          <w:sz w:val="20"/>
          <w:szCs w:val="20"/>
          <w:lang w:val="en-US"/>
        </w:rPr>
        <w:t xml:space="preserve"> </w:t>
      </w:r>
    </w:p>
    <w:p w14:paraId="7F7279E0" w14:textId="77777777" w:rsidR="00FA4F6A" w:rsidRPr="00A9399B" w:rsidRDefault="00FA4F6A" w:rsidP="00FA4F6A">
      <w:pPr>
        <w:spacing w:after="0" w:line="260" w:lineRule="exact"/>
        <w:ind w:left="284" w:hanging="284"/>
        <w:jc w:val="both"/>
        <w:rPr>
          <w:rFonts w:ascii="Georgia" w:hAnsi="Georgia"/>
          <w:color w:val="000000"/>
          <w:sz w:val="20"/>
          <w:szCs w:val="20"/>
          <w:lang w:val="en-US"/>
        </w:rPr>
      </w:pPr>
      <w:proofErr w:type="spellStart"/>
      <w:r w:rsidRPr="00210807">
        <w:rPr>
          <w:rFonts w:ascii="Georgia" w:hAnsi="Georgia"/>
          <w:color w:val="000000"/>
          <w:sz w:val="20"/>
          <w:szCs w:val="20"/>
          <w:lang w:val="en-US"/>
        </w:rPr>
        <w:t>Stavrou</w:t>
      </w:r>
      <w:proofErr w:type="spellEnd"/>
      <w:r w:rsidRPr="00210807">
        <w:rPr>
          <w:rFonts w:ascii="Georgia" w:hAnsi="Georgia"/>
          <w:color w:val="000000"/>
          <w:sz w:val="20"/>
          <w:szCs w:val="20"/>
          <w:lang w:val="en-US"/>
        </w:rPr>
        <w:t xml:space="preserve">, D. (2003). The interplay of determinism and chance in understanding nonlinear systems by students. </w:t>
      </w:r>
      <w:r w:rsidRPr="00210807">
        <w:rPr>
          <w:rFonts w:ascii="Georgia" w:hAnsi="Georgia"/>
          <w:i/>
          <w:iCs/>
          <w:color w:val="000000"/>
          <w:sz w:val="20"/>
          <w:szCs w:val="20"/>
          <w:lang w:val="en-US"/>
        </w:rPr>
        <w:t xml:space="preserve">Proceedings of the Sixth </w:t>
      </w:r>
      <w:proofErr w:type="spellStart"/>
      <w:r w:rsidRPr="00210807">
        <w:rPr>
          <w:rFonts w:ascii="Georgia" w:hAnsi="Georgia"/>
          <w:i/>
          <w:iCs/>
          <w:color w:val="000000"/>
          <w:sz w:val="20"/>
          <w:szCs w:val="20"/>
          <w:lang w:val="en-US"/>
        </w:rPr>
        <w:t>ESERA-Summerschool</w:t>
      </w:r>
      <w:proofErr w:type="spellEnd"/>
      <w:r w:rsidRPr="00210807">
        <w:rPr>
          <w:rFonts w:ascii="Georgia" w:hAnsi="Georgia"/>
          <w:i/>
          <w:iCs/>
          <w:color w:val="000000"/>
          <w:sz w:val="20"/>
          <w:szCs w:val="20"/>
          <w:lang w:val="en-US"/>
        </w:rPr>
        <w:t xml:space="preserve"> held at the end of August 2002 in </w:t>
      </w:r>
      <w:proofErr w:type="spellStart"/>
      <w:r w:rsidRPr="00210807">
        <w:rPr>
          <w:rFonts w:ascii="Georgia" w:hAnsi="Georgia"/>
          <w:i/>
          <w:iCs/>
          <w:color w:val="000000"/>
          <w:sz w:val="20"/>
          <w:szCs w:val="20"/>
          <w:lang w:val="en-US"/>
        </w:rPr>
        <w:t>Radovljica</w:t>
      </w:r>
      <w:proofErr w:type="spellEnd"/>
      <w:r w:rsidRPr="00210807">
        <w:rPr>
          <w:rFonts w:ascii="Georgia" w:hAnsi="Georgia"/>
          <w:i/>
          <w:iCs/>
          <w:color w:val="000000"/>
          <w:sz w:val="20"/>
          <w:szCs w:val="20"/>
          <w:lang w:val="en-US"/>
        </w:rPr>
        <w:t>-Slovenia,</w:t>
      </w:r>
      <w:r w:rsidRPr="00210807">
        <w:rPr>
          <w:rFonts w:ascii="Georgia" w:hAnsi="Georgia"/>
          <w:color w:val="000000"/>
          <w:sz w:val="20"/>
          <w:szCs w:val="20"/>
          <w:lang w:val="en-US"/>
        </w:rPr>
        <w:t xml:space="preserve"> 222–227. Faculty of Education, University of Ljubljana. </w:t>
      </w:r>
      <w:r w:rsidRPr="00210807">
        <w:rPr>
          <w:rFonts w:ascii="Georgia" w:hAnsi="Georgia"/>
          <w:color w:val="000000"/>
          <w:sz w:val="20"/>
          <w:szCs w:val="20"/>
        </w:rPr>
        <w:t>Ανακτήθηκε</w:t>
      </w:r>
      <w:r w:rsidRPr="00A9399B">
        <w:rPr>
          <w:rFonts w:ascii="Georgia" w:hAnsi="Georgia"/>
          <w:color w:val="000000"/>
          <w:sz w:val="20"/>
          <w:szCs w:val="20"/>
          <w:lang w:val="en-US"/>
        </w:rPr>
        <w:t xml:space="preserve"> </w:t>
      </w:r>
      <w:r w:rsidRPr="00210807">
        <w:rPr>
          <w:rFonts w:ascii="Georgia" w:hAnsi="Georgia"/>
          <w:color w:val="000000"/>
          <w:sz w:val="20"/>
          <w:szCs w:val="20"/>
        </w:rPr>
        <w:t>στις</w:t>
      </w:r>
      <w:r w:rsidRPr="00A9399B">
        <w:rPr>
          <w:rFonts w:ascii="Georgia" w:hAnsi="Georgia"/>
          <w:color w:val="000000"/>
          <w:sz w:val="20"/>
          <w:szCs w:val="20"/>
          <w:lang w:val="en-US"/>
        </w:rPr>
        <w:t xml:space="preserve"> 27/2/2022, </w:t>
      </w:r>
      <w:r w:rsidRPr="00210807">
        <w:rPr>
          <w:rFonts w:ascii="Georgia" w:hAnsi="Georgia"/>
          <w:color w:val="000000"/>
          <w:sz w:val="20"/>
          <w:szCs w:val="20"/>
        </w:rPr>
        <w:t>από</w:t>
      </w:r>
      <w:r w:rsidRPr="00A9399B">
        <w:rPr>
          <w:rFonts w:ascii="Georgia" w:hAnsi="Georgia"/>
          <w:color w:val="000000"/>
          <w:sz w:val="20"/>
          <w:szCs w:val="20"/>
          <w:lang w:val="en-US"/>
        </w:rPr>
        <w:t xml:space="preserve">: </w:t>
      </w:r>
      <w:hyperlink r:id="rId30" w:history="1">
        <w:r w:rsidRPr="00210807">
          <w:rPr>
            <w:rStyle w:val="-"/>
            <w:rFonts w:ascii="Georgia" w:hAnsi="Georgia"/>
            <w:sz w:val="20"/>
            <w:szCs w:val="20"/>
            <w:lang w:val="en-US"/>
          </w:rPr>
          <w:t>https</w:t>
        </w:r>
        <w:r w:rsidRPr="00A9399B">
          <w:rPr>
            <w:rStyle w:val="-"/>
            <w:rFonts w:ascii="Georgia" w:hAnsi="Georgia"/>
            <w:sz w:val="20"/>
            <w:szCs w:val="20"/>
            <w:lang w:val="en-US"/>
          </w:rPr>
          <w:t>://</w:t>
        </w:r>
        <w:r w:rsidRPr="00210807">
          <w:rPr>
            <w:rStyle w:val="-"/>
            <w:rFonts w:ascii="Georgia" w:hAnsi="Georgia"/>
            <w:sz w:val="20"/>
            <w:szCs w:val="20"/>
            <w:lang w:val="en-US"/>
          </w:rPr>
          <w:t>eclass</w:t>
        </w:r>
        <w:r w:rsidRPr="00A9399B">
          <w:rPr>
            <w:rStyle w:val="-"/>
            <w:rFonts w:ascii="Georgia" w:hAnsi="Georgia"/>
            <w:sz w:val="20"/>
            <w:szCs w:val="20"/>
            <w:lang w:val="en-US"/>
          </w:rPr>
          <w:t>.</w:t>
        </w:r>
        <w:r w:rsidRPr="00210807">
          <w:rPr>
            <w:rStyle w:val="-"/>
            <w:rFonts w:ascii="Georgia" w:hAnsi="Georgia"/>
            <w:sz w:val="20"/>
            <w:szCs w:val="20"/>
            <w:lang w:val="en-US"/>
          </w:rPr>
          <w:t>uowm</w:t>
        </w:r>
        <w:r w:rsidRPr="00A9399B">
          <w:rPr>
            <w:rStyle w:val="-"/>
            <w:rFonts w:ascii="Georgia" w:hAnsi="Georgia"/>
            <w:sz w:val="20"/>
            <w:szCs w:val="20"/>
            <w:lang w:val="en-US"/>
          </w:rPr>
          <w:t>.</w:t>
        </w:r>
        <w:r w:rsidRPr="00210807">
          <w:rPr>
            <w:rStyle w:val="-"/>
            <w:rFonts w:ascii="Georgia" w:hAnsi="Georgia"/>
            <w:sz w:val="20"/>
            <w:szCs w:val="20"/>
            <w:lang w:val="en-US"/>
          </w:rPr>
          <w:t>gr</w:t>
        </w:r>
        <w:r w:rsidRPr="00A9399B">
          <w:rPr>
            <w:rStyle w:val="-"/>
            <w:rFonts w:ascii="Georgia" w:hAnsi="Georgia"/>
            <w:sz w:val="20"/>
            <w:szCs w:val="20"/>
            <w:lang w:val="en-US"/>
          </w:rPr>
          <w:t>/</w:t>
        </w:r>
        <w:r w:rsidRPr="00210807">
          <w:rPr>
            <w:rStyle w:val="-"/>
            <w:rFonts w:ascii="Georgia" w:hAnsi="Georgia"/>
            <w:sz w:val="20"/>
            <w:szCs w:val="20"/>
            <w:lang w:val="en-US"/>
          </w:rPr>
          <w:t>modules</w:t>
        </w:r>
        <w:r w:rsidRPr="00A9399B">
          <w:rPr>
            <w:rStyle w:val="-"/>
            <w:rFonts w:ascii="Georgia" w:hAnsi="Georgia"/>
            <w:sz w:val="20"/>
            <w:szCs w:val="20"/>
            <w:lang w:val="en-US"/>
          </w:rPr>
          <w:t>/</w:t>
        </w:r>
        <w:r w:rsidRPr="00210807">
          <w:rPr>
            <w:rStyle w:val="-"/>
            <w:rFonts w:ascii="Georgia" w:hAnsi="Georgia"/>
            <w:sz w:val="20"/>
            <w:szCs w:val="20"/>
            <w:lang w:val="en-US"/>
          </w:rPr>
          <w:t>document</w:t>
        </w:r>
        <w:r w:rsidRPr="00A9399B">
          <w:rPr>
            <w:rStyle w:val="-"/>
            <w:rFonts w:ascii="Georgia" w:hAnsi="Georgia"/>
            <w:sz w:val="20"/>
            <w:szCs w:val="20"/>
            <w:lang w:val="en-US"/>
          </w:rPr>
          <w:t>/</w:t>
        </w:r>
        <w:r w:rsidRPr="00210807">
          <w:rPr>
            <w:rStyle w:val="-"/>
            <w:rFonts w:ascii="Georgia" w:hAnsi="Georgia"/>
            <w:sz w:val="20"/>
            <w:szCs w:val="20"/>
            <w:lang w:val="en-US"/>
          </w:rPr>
          <w:t>file</w:t>
        </w:r>
        <w:r w:rsidRPr="00A9399B">
          <w:rPr>
            <w:rStyle w:val="-"/>
            <w:rFonts w:ascii="Georgia" w:hAnsi="Georgia"/>
            <w:sz w:val="20"/>
            <w:szCs w:val="20"/>
            <w:lang w:val="en-US"/>
          </w:rPr>
          <w:t>.</w:t>
        </w:r>
        <w:r w:rsidRPr="00210807">
          <w:rPr>
            <w:rStyle w:val="-"/>
            <w:rFonts w:ascii="Georgia" w:hAnsi="Georgia"/>
            <w:sz w:val="20"/>
            <w:szCs w:val="20"/>
            <w:lang w:val="en-US"/>
          </w:rPr>
          <w:t>php</w:t>
        </w:r>
        <w:r w:rsidRPr="00A9399B">
          <w:rPr>
            <w:rStyle w:val="-"/>
            <w:rFonts w:ascii="Georgia" w:hAnsi="Georgia"/>
            <w:sz w:val="20"/>
            <w:szCs w:val="20"/>
            <w:lang w:val="en-US"/>
          </w:rPr>
          <w:t>/</w:t>
        </w:r>
        <w:r w:rsidRPr="00210807">
          <w:rPr>
            <w:rStyle w:val="-"/>
            <w:rFonts w:ascii="Georgia" w:hAnsi="Georgia"/>
            <w:sz w:val="20"/>
            <w:szCs w:val="20"/>
            <w:lang w:val="en-US"/>
          </w:rPr>
          <w:t>ELED</w:t>
        </w:r>
        <w:r w:rsidRPr="00A9399B">
          <w:rPr>
            <w:rStyle w:val="-"/>
            <w:rFonts w:ascii="Georgia" w:hAnsi="Georgia"/>
            <w:sz w:val="20"/>
            <w:szCs w:val="20"/>
            <w:lang w:val="en-US"/>
          </w:rPr>
          <w:t>109/</w:t>
        </w:r>
        <w:r w:rsidRPr="00210807">
          <w:rPr>
            <w:rStyle w:val="-"/>
            <w:rFonts w:ascii="Georgia" w:hAnsi="Georgia"/>
            <w:sz w:val="20"/>
            <w:szCs w:val="20"/>
            <w:lang w:val="en-US"/>
          </w:rPr>
          <w:t>Literature</w:t>
        </w:r>
        <w:r w:rsidRPr="00A9399B">
          <w:rPr>
            <w:rStyle w:val="-"/>
            <w:rFonts w:ascii="Georgia" w:hAnsi="Georgia"/>
            <w:sz w:val="20"/>
            <w:szCs w:val="20"/>
            <w:lang w:val="en-US"/>
          </w:rPr>
          <w:t>/</w:t>
        </w:r>
        <w:proofErr w:type="spellStart"/>
        <w:r w:rsidRPr="00210807">
          <w:rPr>
            <w:rStyle w:val="-"/>
            <w:rFonts w:ascii="Georgia" w:hAnsi="Georgia"/>
            <w:sz w:val="20"/>
            <w:szCs w:val="20"/>
          </w:rPr>
          <w:t>ΔΘ</w:t>
        </w:r>
        <w:proofErr w:type="spellEnd"/>
        <w:r w:rsidRPr="00A9399B">
          <w:rPr>
            <w:rStyle w:val="-"/>
            <w:rFonts w:ascii="Georgia" w:hAnsi="Georgia"/>
            <w:sz w:val="20"/>
            <w:szCs w:val="20"/>
            <w:lang w:val="en-US"/>
          </w:rPr>
          <w:t>1.</w:t>
        </w:r>
        <w:r w:rsidRPr="00210807">
          <w:rPr>
            <w:rStyle w:val="-"/>
            <w:rFonts w:ascii="Georgia" w:hAnsi="Georgia"/>
            <w:sz w:val="20"/>
            <w:szCs w:val="20"/>
            <w:lang w:val="en-US"/>
          </w:rPr>
          <w:t>pdf</w:t>
        </w:r>
      </w:hyperlink>
      <w:r w:rsidRPr="00A9399B">
        <w:rPr>
          <w:rFonts w:ascii="Georgia" w:hAnsi="Georgia"/>
          <w:color w:val="000000"/>
          <w:sz w:val="20"/>
          <w:szCs w:val="20"/>
          <w:lang w:val="en-US"/>
        </w:rPr>
        <w:t xml:space="preserve">     </w:t>
      </w:r>
    </w:p>
    <w:p w14:paraId="1BF9298C" w14:textId="77777777" w:rsidR="00130BD6" w:rsidRPr="00A9399B" w:rsidRDefault="00130BD6" w:rsidP="00DB53E7">
      <w:pPr>
        <w:spacing w:before="60" w:after="60" w:line="260" w:lineRule="atLeast"/>
        <w:ind w:left="284" w:hanging="454"/>
        <w:rPr>
          <w:rFonts w:ascii="Book Antiqua" w:hAnsi="Book Antiqua" w:cs="Arial"/>
          <w:lang w:val="en-US"/>
        </w:rPr>
      </w:pPr>
    </w:p>
    <w:sectPr w:rsidR="00130BD6" w:rsidRPr="00A9399B" w:rsidSect="00130BD6">
      <w:footerReference w:type="default" r:id="rId31"/>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ΕΝΕΦΕΤ" w:date="2022-02-27T13:11:00Z" w:initials="ΕΝΕΦΕΤ">
    <w:p w14:paraId="1CE8B738" w14:textId="6C05D59D" w:rsidR="004353A9" w:rsidRDefault="00781CD3" w:rsidP="0000439F">
      <w:pPr>
        <w:pStyle w:val="a4"/>
      </w:pPr>
      <w:r>
        <w:rPr>
          <w:rStyle w:val="a3"/>
        </w:rPr>
        <w:annotationRef/>
      </w:r>
      <w:r w:rsidR="004353A9">
        <w:t>υπότιτλος</w:t>
      </w:r>
    </w:p>
  </w:comment>
  <w:comment w:id="1" w:author="ΕΝΕΦΕΤ" w:date="2022-03-03T16:49:00Z" w:initials="ΕΝΕΦΕΤ">
    <w:p w14:paraId="2E203451" w14:textId="26C9A5B4" w:rsidR="002779E8" w:rsidRDefault="002779E8" w:rsidP="00615184">
      <w:pPr>
        <w:pStyle w:val="a4"/>
      </w:pPr>
      <w:r>
        <w:rPr>
          <w:rStyle w:val="a3"/>
        </w:rPr>
        <w:annotationRef/>
      </w:r>
      <w:r>
        <w:t>Κεντρική στοίχιση στα κελιά επικεφαλίδων του Πίνακα.</w:t>
      </w:r>
    </w:p>
  </w:comment>
  <w:comment w:id="2" w:author="ΕΝΕΦΕΤ" w:date="2022-03-03T16:50:00Z" w:initials="ΕΝΕΦΕΤ">
    <w:p w14:paraId="6F374298" w14:textId="77777777" w:rsidR="002779E8" w:rsidRDefault="002779E8" w:rsidP="00631A20">
      <w:pPr>
        <w:pStyle w:val="a4"/>
      </w:pPr>
      <w:r>
        <w:rPr>
          <w:rStyle w:val="a3"/>
        </w:rPr>
        <w:annotationRef/>
      </w:r>
      <w:r>
        <w:t xml:space="preserve">Αριστερή στοίχιση μέσα στα κελιά του πίνακα με λέξεις. </w:t>
      </w:r>
    </w:p>
  </w:comment>
  <w:comment w:id="3" w:author="ΕΝΕΦΕΤ" w:date="2022-03-03T16:50:00Z" w:initials="ΕΝΕΦΕΤ">
    <w:p w14:paraId="2FE935E2" w14:textId="77777777" w:rsidR="002779E8" w:rsidRDefault="002779E8">
      <w:pPr>
        <w:pStyle w:val="a4"/>
      </w:pPr>
      <w:r>
        <w:rPr>
          <w:rStyle w:val="a3"/>
        </w:rPr>
        <w:annotationRef/>
      </w:r>
      <w:r>
        <w:t>Προσοχή!</w:t>
      </w:r>
    </w:p>
    <w:p w14:paraId="20C4F4D2" w14:textId="77777777" w:rsidR="002779E8" w:rsidRDefault="002779E8">
      <w:pPr>
        <w:pStyle w:val="a4"/>
      </w:pPr>
      <w:r>
        <w:t xml:space="preserve">Στους συγγραφείς προηγείται το επώνυμο και ακολουθεί το αρχικό του ονόματος: </w:t>
      </w:r>
    </w:p>
    <w:p w14:paraId="3EF0EE56" w14:textId="77777777" w:rsidR="002779E8" w:rsidRDefault="002779E8">
      <w:pPr>
        <w:pStyle w:val="a4"/>
      </w:pPr>
      <w:r>
        <w:rPr>
          <w:color w:val="000000"/>
        </w:rPr>
        <w:t xml:space="preserve">Dahncke, </w:t>
      </w:r>
      <w:r>
        <w:rPr>
          <w:color w:val="000000"/>
          <w:lang w:val="en-US"/>
        </w:rPr>
        <w:t>H</w:t>
      </w:r>
      <w:r>
        <w:rPr>
          <w:color w:val="000000"/>
        </w:rPr>
        <w:t xml:space="preserve">., </w:t>
      </w:r>
      <w:r>
        <w:rPr>
          <w:color w:val="000000"/>
          <w:lang w:val="en-US"/>
        </w:rPr>
        <w:t>Duit</w:t>
      </w:r>
      <w:r>
        <w:rPr>
          <w:color w:val="000000"/>
        </w:rPr>
        <w:t xml:space="preserve">, </w:t>
      </w:r>
      <w:r>
        <w:rPr>
          <w:color w:val="000000"/>
          <w:lang w:val="en-US"/>
        </w:rPr>
        <w:t>R</w:t>
      </w:r>
      <w:r>
        <w:rPr>
          <w:color w:val="000000"/>
        </w:rPr>
        <w:t>. ...</w:t>
      </w:r>
    </w:p>
    <w:p w14:paraId="3BF42F1C" w14:textId="77777777" w:rsidR="002779E8" w:rsidRDefault="002779E8">
      <w:pPr>
        <w:pStyle w:val="a4"/>
      </w:pPr>
    </w:p>
    <w:p w14:paraId="21C02528" w14:textId="77777777" w:rsidR="002779E8" w:rsidRDefault="002779E8">
      <w:pPr>
        <w:pStyle w:val="a4"/>
      </w:pPr>
      <w:r>
        <w:t>Στους επιμελητές προηγείται το αρχικό του ονόματος και ακολουθεί το επώνυμο:</w:t>
      </w:r>
    </w:p>
    <w:p w14:paraId="635E3D28" w14:textId="77777777" w:rsidR="002779E8" w:rsidRDefault="002779E8" w:rsidP="00D1220E">
      <w:pPr>
        <w:pStyle w:val="a4"/>
      </w:pPr>
      <w:r>
        <w:rPr>
          <w:color w:val="000000"/>
        </w:rPr>
        <w:t xml:space="preserve">.... </w:t>
      </w:r>
      <w:r>
        <w:rPr>
          <w:color w:val="000000"/>
          <w:lang w:val="en-US"/>
        </w:rPr>
        <w:t>H</w:t>
      </w:r>
      <w:r>
        <w:rPr>
          <w:color w:val="000000"/>
        </w:rPr>
        <w:t xml:space="preserve">. </w:t>
      </w:r>
      <w:r>
        <w:rPr>
          <w:color w:val="000000"/>
          <w:lang w:val="en-US"/>
        </w:rPr>
        <w:t>Dahncke</w:t>
      </w:r>
      <w:r>
        <w:rPr>
          <w:color w:val="000000"/>
        </w:rPr>
        <w:t xml:space="preserve">, </w:t>
      </w:r>
      <w:r>
        <w:rPr>
          <w:color w:val="000000"/>
          <w:lang w:val="en-US"/>
        </w:rPr>
        <w:t>R</w:t>
      </w:r>
      <w:r>
        <w:rPr>
          <w:color w:val="000000"/>
        </w:rPr>
        <w:t xml:space="preserve">. </w:t>
      </w:r>
      <w:r>
        <w:rPr>
          <w:color w:val="000000"/>
          <w:lang w:val="en-US"/>
        </w:rPr>
        <w:t>Duit</w:t>
      </w:r>
      <w:r>
        <w:rPr>
          <w:color w:val="000000"/>
        </w:rPr>
        <w:t>, ...</w:t>
      </w:r>
    </w:p>
  </w:comment>
  <w:comment w:id="4" w:author="ΕΝΕΦΕΤ" w:date="2022-03-03T16:51:00Z" w:initials="ΕΝΕΦΕΤ">
    <w:p w14:paraId="1BDAD587" w14:textId="77777777" w:rsidR="002779E8" w:rsidRDefault="002779E8" w:rsidP="00C934D4">
      <w:pPr>
        <w:pStyle w:val="a4"/>
      </w:pPr>
      <w:r>
        <w:rPr>
          <w:rStyle w:val="a3"/>
        </w:rPr>
        <w:annotationRef/>
      </w:r>
      <w:r>
        <w:t xml:space="preserve">O </w:t>
      </w:r>
      <w:r w:rsidRPr="00404400">
        <w:t>συλλαβισμός</w:t>
      </w:r>
      <w:r>
        <w:t xml:space="preserve"> (</w:t>
      </w:r>
      <w:r>
        <w:rPr>
          <w:lang w:val="en-US"/>
        </w:rPr>
        <w:t>hyphenation</w:t>
      </w:r>
      <w:r>
        <w:t xml:space="preserve">) </w:t>
      </w:r>
      <w:r w:rsidRPr="00404400">
        <w:t>εδώ</w:t>
      </w:r>
      <w:r>
        <w:t xml:space="preserve">, </w:t>
      </w:r>
      <w:r w:rsidRPr="00404400">
        <w:t>δεν</w:t>
      </w:r>
      <w:r>
        <w:t xml:space="preserve"> </w:t>
      </w:r>
      <w:r w:rsidRPr="00404400">
        <w:t>εισήχθη</w:t>
      </w:r>
      <w:r>
        <w:t xml:space="preserve"> </w:t>
      </w:r>
      <w:r w:rsidRPr="00404400">
        <w:t>από</w:t>
      </w:r>
      <w:r>
        <w:t xml:space="preserve"> </w:t>
      </w:r>
      <w:r w:rsidRPr="00404400">
        <w:t>τον</w:t>
      </w:r>
      <w:r>
        <w:t xml:space="preserve"> </w:t>
      </w:r>
      <w:r w:rsidRPr="00404400">
        <w:t>συγγραφέα</w:t>
      </w:r>
      <w:r>
        <w:t xml:space="preserve">, </w:t>
      </w:r>
      <w:r w:rsidRPr="00404400">
        <w:t>έγινε</w:t>
      </w:r>
      <w:r>
        <w:t xml:space="preserve"> </w:t>
      </w:r>
      <w:r w:rsidRPr="00404400">
        <w:t>αυτόματα</w:t>
      </w:r>
      <w:r>
        <w:t xml:space="preserve">. </w:t>
      </w:r>
    </w:p>
  </w:comment>
  <w:comment w:id="5" w:author="ΕΝΕΦΕΤ" w:date="2022-03-03T16:51:00Z" w:initials="ΕΝΕΦΕΤ">
    <w:p w14:paraId="5C88BECE" w14:textId="77777777" w:rsidR="002779E8" w:rsidRDefault="002779E8" w:rsidP="00D25C89">
      <w:pPr>
        <w:pStyle w:val="a4"/>
      </w:pPr>
      <w:r>
        <w:rPr>
          <w:rStyle w:val="a3"/>
        </w:rPr>
        <w:annotationRef/>
      </w:r>
      <w:r>
        <w:t xml:space="preserve">Σε μη αγγλόφωνη δημοσίευση, σε κάθετες παρενθέσεις μπαίνει και η αγγλική μετάφραση, για τα βιβλία σε όρθια γραφή. </w:t>
      </w:r>
    </w:p>
  </w:comment>
  <w:comment w:id="6" w:author="ΕΝΕΦΕΤ" w:date="2022-03-03T16:52:00Z" w:initials="ΕΝΕΦΕΤ">
    <w:p w14:paraId="344A0829" w14:textId="77777777" w:rsidR="004F7CD3" w:rsidRDefault="002779E8" w:rsidP="002B4A7D">
      <w:pPr>
        <w:pStyle w:val="a4"/>
      </w:pPr>
      <w:r>
        <w:rPr>
          <w:rStyle w:val="a3"/>
        </w:rPr>
        <w:annotationRef/>
      </w:r>
      <w:r w:rsidR="004F7CD3">
        <w:t>Προσέξτε την 2η γραμμή στην 1η αναφορά και την 4η στην 2η αναφορά πόσο αραιογραμμένη φαίνεται όταν δεν καταλήγει σε αλλαγή σειράς (enter)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E8B738" w15:done="0"/>
  <w15:commentEx w15:paraId="2E203451" w15:done="0"/>
  <w15:commentEx w15:paraId="6F374298" w15:done="0"/>
  <w15:commentEx w15:paraId="635E3D28" w15:done="0"/>
  <w15:commentEx w15:paraId="1BDAD587" w15:done="0"/>
  <w15:commentEx w15:paraId="5C88BECE" w15:done="0"/>
  <w15:commentEx w15:paraId="344A08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F6E7" w16cex:dateUtc="2022-02-27T11:11:00Z"/>
  <w16cex:commentExtensible w16cex:durableId="25CB7020" w16cex:dateUtc="2022-03-03T14:49:00Z"/>
  <w16cex:commentExtensible w16cex:durableId="25CB703D" w16cex:dateUtc="2022-03-03T14:50:00Z"/>
  <w16cex:commentExtensible w16cex:durableId="25CB7062" w16cex:dateUtc="2022-03-03T14:50:00Z"/>
  <w16cex:commentExtensible w16cex:durableId="25CB7081" w16cex:dateUtc="2022-03-03T14:51:00Z"/>
  <w16cex:commentExtensible w16cex:durableId="25CB709A" w16cex:dateUtc="2022-03-03T14:51:00Z"/>
  <w16cex:commentExtensible w16cex:durableId="25CB70B0" w16cex:dateUtc="2022-03-03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8B738" w16cid:durableId="25C5F6E7"/>
  <w16cid:commentId w16cid:paraId="2E203451" w16cid:durableId="25CB7020"/>
  <w16cid:commentId w16cid:paraId="6F374298" w16cid:durableId="25CB703D"/>
  <w16cid:commentId w16cid:paraId="635E3D28" w16cid:durableId="25CB7062"/>
  <w16cid:commentId w16cid:paraId="1BDAD587" w16cid:durableId="25CB7081"/>
  <w16cid:commentId w16cid:paraId="5C88BECE" w16cid:durableId="25CB709A"/>
  <w16cid:commentId w16cid:paraId="344A0829" w16cid:durableId="25CB70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5F51" w14:textId="77777777" w:rsidR="00AB3D31" w:rsidRDefault="00AB3D31" w:rsidP="0060339C">
      <w:pPr>
        <w:spacing w:after="0" w:line="240" w:lineRule="auto"/>
      </w:pPr>
      <w:r>
        <w:separator/>
      </w:r>
    </w:p>
  </w:endnote>
  <w:endnote w:type="continuationSeparator" w:id="0">
    <w:p w14:paraId="35AECBF2" w14:textId="77777777" w:rsidR="00AB3D31" w:rsidRDefault="00AB3D31" w:rsidP="0060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A1"/>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11929"/>
      <w:docPartObj>
        <w:docPartGallery w:val="Page Numbers (Bottom of Page)"/>
        <w:docPartUnique/>
      </w:docPartObj>
    </w:sdtPr>
    <w:sdtEndPr/>
    <w:sdtContent>
      <w:p w14:paraId="26E9F66C" w14:textId="7842D82D" w:rsidR="00781CD3" w:rsidRDefault="00781CD3">
        <w:pPr>
          <w:pStyle w:val="ac"/>
          <w:jc w:val="center"/>
        </w:pPr>
        <w:r>
          <w:fldChar w:fldCharType="begin"/>
        </w:r>
        <w:r>
          <w:instrText>PAGE   \* MERGEFORMAT</w:instrText>
        </w:r>
        <w:r>
          <w:fldChar w:fldCharType="separate"/>
        </w:r>
        <w:r w:rsidR="00A35CDF">
          <w:rPr>
            <w:noProof/>
          </w:rPr>
          <w:t>4</w:t>
        </w:r>
        <w:r>
          <w:fldChar w:fldCharType="end"/>
        </w:r>
      </w:p>
    </w:sdtContent>
  </w:sdt>
  <w:p w14:paraId="541717F5" w14:textId="77777777" w:rsidR="00781CD3" w:rsidRDefault="00781C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D6E2" w14:textId="77777777" w:rsidR="00AB3D31" w:rsidRDefault="00AB3D31" w:rsidP="0060339C">
      <w:pPr>
        <w:spacing w:after="0" w:line="240" w:lineRule="auto"/>
      </w:pPr>
      <w:r>
        <w:separator/>
      </w:r>
    </w:p>
  </w:footnote>
  <w:footnote w:type="continuationSeparator" w:id="0">
    <w:p w14:paraId="477D65D2" w14:textId="77777777" w:rsidR="00AB3D31" w:rsidRDefault="00AB3D31" w:rsidP="0060339C">
      <w:pPr>
        <w:spacing w:after="0" w:line="240" w:lineRule="auto"/>
      </w:pPr>
      <w:r>
        <w:continuationSeparator/>
      </w:r>
    </w:p>
  </w:footnote>
  <w:footnote w:id="1">
    <w:p w14:paraId="32AA863C" w14:textId="11788743" w:rsidR="00781CD3" w:rsidRPr="00210807" w:rsidRDefault="00781CD3" w:rsidP="00210807">
      <w:pPr>
        <w:spacing w:after="0" w:line="240" w:lineRule="exact"/>
        <w:jc w:val="both"/>
        <w:rPr>
          <w:rFonts w:ascii="Georgia" w:hAnsi="Georgia"/>
          <w:sz w:val="18"/>
          <w:szCs w:val="18"/>
        </w:rPr>
      </w:pPr>
      <w:r>
        <w:rPr>
          <w:rStyle w:val="ae"/>
        </w:rPr>
        <w:footnoteRef/>
      </w:r>
      <w:r>
        <w:t xml:space="preserve"> </w:t>
      </w:r>
      <w:r w:rsidRPr="00210807">
        <w:rPr>
          <w:rFonts w:ascii="Georgia" w:hAnsi="Georgia"/>
          <w:sz w:val="18"/>
          <w:szCs w:val="18"/>
        </w:rPr>
        <w:t>Αν πρέπει να μπ</w:t>
      </w:r>
      <w:r>
        <w:rPr>
          <w:rFonts w:ascii="Georgia" w:hAnsi="Georgia"/>
          <w:sz w:val="18"/>
          <w:szCs w:val="18"/>
        </w:rPr>
        <w:t>ει υποσημείωση</w:t>
      </w:r>
      <w:r w:rsidRPr="00210807">
        <w:rPr>
          <w:rFonts w:ascii="Georgia" w:hAnsi="Georgia"/>
          <w:sz w:val="18"/>
          <w:szCs w:val="18"/>
        </w:rPr>
        <w:t xml:space="preserve"> βάζουμε Γραμματοσειρά: </w:t>
      </w:r>
      <w:r w:rsidRPr="00210807">
        <w:rPr>
          <w:rFonts w:ascii="Georgia" w:hAnsi="Georgia"/>
          <w:sz w:val="18"/>
          <w:szCs w:val="18"/>
          <w:lang w:val="en-US"/>
        </w:rPr>
        <w:t>Georgia</w:t>
      </w:r>
      <w:r w:rsidRPr="00210807">
        <w:rPr>
          <w:rFonts w:ascii="Georgia" w:hAnsi="Georgia"/>
          <w:sz w:val="18"/>
          <w:szCs w:val="18"/>
        </w:rPr>
        <w:t xml:space="preserve">, 9 </w:t>
      </w:r>
      <w:r w:rsidRPr="00210807">
        <w:rPr>
          <w:rFonts w:ascii="Georgia" w:hAnsi="Georgia"/>
          <w:sz w:val="18"/>
          <w:szCs w:val="18"/>
          <w:lang w:val="en-US"/>
        </w:rPr>
        <w:t>pt</w:t>
      </w:r>
      <w:r w:rsidRPr="00210807">
        <w:rPr>
          <w:rFonts w:ascii="Georgia" w:hAnsi="Georgia"/>
          <w:sz w:val="18"/>
          <w:szCs w:val="18"/>
        </w:rPr>
        <w:t xml:space="preserve">. Διάστιχο: 12 </w:t>
      </w:r>
      <w:r w:rsidRPr="00210807">
        <w:rPr>
          <w:rFonts w:ascii="Georgia" w:hAnsi="Georgia"/>
          <w:sz w:val="18"/>
          <w:szCs w:val="18"/>
          <w:lang w:val="en-US"/>
        </w:rPr>
        <w:t>pt</w:t>
      </w:r>
      <w:r w:rsidRPr="00210807">
        <w:rPr>
          <w:rFonts w:ascii="Georgia" w:hAnsi="Georgia"/>
          <w:sz w:val="18"/>
          <w:szCs w:val="18"/>
        </w:rPr>
        <w:t xml:space="preserve">, </w:t>
      </w:r>
      <w:r>
        <w:rPr>
          <w:rFonts w:ascii="Georgia" w:hAnsi="Georgia"/>
          <w:sz w:val="18"/>
          <w:szCs w:val="18"/>
        </w:rPr>
        <w:t xml:space="preserve">πλήρης στοίχιση, καμμιά εσοχή </w:t>
      </w:r>
      <w:r w:rsidRPr="00210807">
        <w:rPr>
          <w:rFonts w:ascii="Georgia" w:hAnsi="Georgia"/>
          <w:sz w:val="18"/>
          <w:szCs w:val="18"/>
        </w:rPr>
        <w:t>παραγράφου.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FDA"/>
    <w:multiLevelType w:val="hybridMultilevel"/>
    <w:tmpl w:val="C33C6508"/>
    <w:lvl w:ilvl="0" w:tplc="57C489B8">
      <w:start w:val="1"/>
      <w:numFmt w:val="decimal"/>
      <w:lvlText w:val="%1."/>
      <w:lvlJc w:val="left"/>
      <w:pPr>
        <w:ind w:left="36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21F0254"/>
    <w:multiLevelType w:val="hybridMultilevel"/>
    <w:tmpl w:val="E18AE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4202AA"/>
    <w:multiLevelType w:val="hybridMultilevel"/>
    <w:tmpl w:val="4CBC3428"/>
    <w:lvl w:ilvl="0" w:tplc="8D904DA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37F629CA"/>
    <w:multiLevelType w:val="multilevel"/>
    <w:tmpl w:val="C87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74996"/>
    <w:multiLevelType w:val="multilevel"/>
    <w:tmpl w:val="5210825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85732417">
    <w:abstractNumId w:val="0"/>
  </w:num>
  <w:num w:numId="2" w16cid:durableId="1644844598">
    <w:abstractNumId w:val="3"/>
  </w:num>
  <w:num w:numId="3" w16cid:durableId="993485460">
    <w:abstractNumId w:val="4"/>
  </w:num>
  <w:num w:numId="4" w16cid:durableId="2050955128">
    <w:abstractNumId w:val="1"/>
  </w:num>
  <w:num w:numId="5" w16cid:durableId="19816943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ΕΝΕΦΕΤ">
    <w15:presenceInfo w15:providerId="None" w15:userId="ΕΝΕΦΕ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91"/>
    <w:rsid w:val="00001BFF"/>
    <w:rsid w:val="00001F60"/>
    <w:rsid w:val="000043A1"/>
    <w:rsid w:val="00011C2C"/>
    <w:rsid w:val="00013F8B"/>
    <w:rsid w:val="00055C59"/>
    <w:rsid w:val="0007078E"/>
    <w:rsid w:val="00076888"/>
    <w:rsid w:val="00080E79"/>
    <w:rsid w:val="00081103"/>
    <w:rsid w:val="00081756"/>
    <w:rsid w:val="000847D3"/>
    <w:rsid w:val="00084C88"/>
    <w:rsid w:val="000952C5"/>
    <w:rsid w:val="000C55F9"/>
    <w:rsid w:val="000D0349"/>
    <w:rsid w:val="000E1BE0"/>
    <w:rsid w:val="000E43E0"/>
    <w:rsid w:val="000F0E4C"/>
    <w:rsid w:val="000F650C"/>
    <w:rsid w:val="000F782C"/>
    <w:rsid w:val="00127823"/>
    <w:rsid w:val="00130BD6"/>
    <w:rsid w:val="00132912"/>
    <w:rsid w:val="00134C0A"/>
    <w:rsid w:val="00142293"/>
    <w:rsid w:val="001505DE"/>
    <w:rsid w:val="00155066"/>
    <w:rsid w:val="00170BC6"/>
    <w:rsid w:val="00171857"/>
    <w:rsid w:val="001747EF"/>
    <w:rsid w:val="001758B9"/>
    <w:rsid w:val="00177292"/>
    <w:rsid w:val="0019162D"/>
    <w:rsid w:val="00195C03"/>
    <w:rsid w:val="001D0BB4"/>
    <w:rsid w:val="001D5F87"/>
    <w:rsid w:val="001F7DCB"/>
    <w:rsid w:val="00206264"/>
    <w:rsid w:val="002106F5"/>
    <w:rsid w:val="00210807"/>
    <w:rsid w:val="002113D9"/>
    <w:rsid w:val="00252B19"/>
    <w:rsid w:val="00257E84"/>
    <w:rsid w:val="00271285"/>
    <w:rsid w:val="002779E8"/>
    <w:rsid w:val="002863D2"/>
    <w:rsid w:val="002B2B5C"/>
    <w:rsid w:val="002C1985"/>
    <w:rsid w:val="002C23B7"/>
    <w:rsid w:val="002C305A"/>
    <w:rsid w:val="002C59D2"/>
    <w:rsid w:val="002D2DF7"/>
    <w:rsid w:val="002D369C"/>
    <w:rsid w:val="002D3D24"/>
    <w:rsid w:val="00310D42"/>
    <w:rsid w:val="00313E1E"/>
    <w:rsid w:val="00316A8B"/>
    <w:rsid w:val="003261A1"/>
    <w:rsid w:val="00326FCD"/>
    <w:rsid w:val="0034675F"/>
    <w:rsid w:val="0036397C"/>
    <w:rsid w:val="00365863"/>
    <w:rsid w:val="00372AD9"/>
    <w:rsid w:val="00372DC8"/>
    <w:rsid w:val="00375FDE"/>
    <w:rsid w:val="00384B40"/>
    <w:rsid w:val="003925B7"/>
    <w:rsid w:val="003A1340"/>
    <w:rsid w:val="003A30A1"/>
    <w:rsid w:val="003B43C1"/>
    <w:rsid w:val="003C7479"/>
    <w:rsid w:val="003E1C81"/>
    <w:rsid w:val="003E439F"/>
    <w:rsid w:val="003E59A5"/>
    <w:rsid w:val="00404400"/>
    <w:rsid w:val="0040491D"/>
    <w:rsid w:val="004208C0"/>
    <w:rsid w:val="004278DE"/>
    <w:rsid w:val="0043181A"/>
    <w:rsid w:val="004353A9"/>
    <w:rsid w:val="00460220"/>
    <w:rsid w:val="00467B7C"/>
    <w:rsid w:val="00474F39"/>
    <w:rsid w:val="00482408"/>
    <w:rsid w:val="00494499"/>
    <w:rsid w:val="004A4DEF"/>
    <w:rsid w:val="004A79A3"/>
    <w:rsid w:val="004B0075"/>
    <w:rsid w:val="004B0D89"/>
    <w:rsid w:val="004C523A"/>
    <w:rsid w:val="004D18F2"/>
    <w:rsid w:val="004F5577"/>
    <w:rsid w:val="004F5987"/>
    <w:rsid w:val="004F7ADB"/>
    <w:rsid w:val="004F7CD3"/>
    <w:rsid w:val="0050492D"/>
    <w:rsid w:val="0053200C"/>
    <w:rsid w:val="00547360"/>
    <w:rsid w:val="00547A82"/>
    <w:rsid w:val="00547D15"/>
    <w:rsid w:val="00560276"/>
    <w:rsid w:val="0056166C"/>
    <w:rsid w:val="005628D2"/>
    <w:rsid w:val="00564668"/>
    <w:rsid w:val="0057214A"/>
    <w:rsid w:val="005722C0"/>
    <w:rsid w:val="00583361"/>
    <w:rsid w:val="005877B7"/>
    <w:rsid w:val="00591AA3"/>
    <w:rsid w:val="005A02B2"/>
    <w:rsid w:val="005C7B0B"/>
    <w:rsid w:val="005E0E0E"/>
    <w:rsid w:val="005E153F"/>
    <w:rsid w:val="005E246D"/>
    <w:rsid w:val="005E2543"/>
    <w:rsid w:val="0060339C"/>
    <w:rsid w:val="0061513A"/>
    <w:rsid w:val="0062347B"/>
    <w:rsid w:val="00625E55"/>
    <w:rsid w:val="00627756"/>
    <w:rsid w:val="00642E8F"/>
    <w:rsid w:val="00654A91"/>
    <w:rsid w:val="0065659D"/>
    <w:rsid w:val="00675878"/>
    <w:rsid w:val="00675E85"/>
    <w:rsid w:val="006A0E91"/>
    <w:rsid w:val="006B2E4A"/>
    <w:rsid w:val="006C4AE7"/>
    <w:rsid w:val="006D4E58"/>
    <w:rsid w:val="006D7D0A"/>
    <w:rsid w:val="006E0DB6"/>
    <w:rsid w:val="006E47CA"/>
    <w:rsid w:val="006F56BF"/>
    <w:rsid w:val="00712348"/>
    <w:rsid w:val="00722FA6"/>
    <w:rsid w:val="00734E6F"/>
    <w:rsid w:val="007354A2"/>
    <w:rsid w:val="00742B1B"/>
    <w:rsid w:val="00750D7D"/>
    <w:rsid w:val="007537FA"/>
    <w:rsid w:val="00773BC6"/>
    <w:rsid w:val="00780521"/>
    <w:rsid w:val="00781CD3"/>
    <w:rsid w:val="007C1527"/>
    <w:rsid w:val="007D5814"/>
    <w:rsid w:val="007F7F20"/>
    <w:rsid w:val="00806393"/>
    <w:rsid w:val="008113B1"/>
    <w:rsid w:val="00816B45"/>
    <w:rsid w:val="00824323"/>
    <w:rsid w:val="00825DE6"/>
    <w:rsid w:val="008420C7"/>
    <w:rsid w:val="008477B7"/>
    <w:rsid w:val="00850A84"/>
    <w:rsid w:val="00862CCE"/>
    <w:rsid w:val="00862DC2"/>
    <w:rsid w:val="00866BF1"/>
    <w:rsid w:val="008721DC"/>
    <w:rsid w:val="008723B8"/>
    <w:rsid w:val="00872B6D"/>
    <w:rsid w:val="00875018"/>
    <w:rsid w:val="00877828"/>
    <w:rsid w:val="008A038C"/>
    <w:rsid w:val="008D01C7"/>
    <w:rsid w:val="008D3F53"/>
    <w:rsid w:val="008E586D"/>
    <w:rsid w:val="00902DB2"/>
    <w:rsid w:val="009075F5"/>
    <w:rsid w:val="0092430D"/>
    <w:rsid w:val="00924BDE"/>
    <w:rsid w:val="00937D7B"/>
    <w:rsid w:val="00953323"/>
    <w:rsid w:val="00956DA1"/>
    <w:rsid w:val="00957221"/>
    <w:rsid w:val="00960BB7"/>
    <w:rsid w:val="00997CED"/>
    <w:rsid w:val="009B3FF6"/>
    <w:rsid w:val="009C05E8"/>
    <w:rsid w:val="009D5EAF"/>
    <w:rsid w:val="00A16CD8"/>
    <w:rsid w:val="00A22B6A"/>
    <w:rsid w:val="00A35CDF"/>
    <w:rsid w:val="00A47F2D"/>
    <w:rsid w:val="00A6420B"/>
    <w:rsid w:val="00A67A48"/>
    <w:rsid w:val="00A7367D"/>
    <w:rsid w:val="00A74C56"/>
    <w:rsid w:val="00A75068"/>
    <w:rsid w:val="00A76484"/>
    <w:rsid w:val="00A76B91"/>
    <w:rsid w:val="00A810FC"/>
    <w:rsid w:val="00A84F78"/>
    <w:rsid w:val="00A852A7"/>
    <w:rsid w:val="00A9399B"/>
    <w:rsid w:val="00A97AF0"/>
    <w:rsid w:val="00AA122C"/>
    <w:rsid w:val="00AB0863"/>
    <w:rsid w:val="00AB3D31"/>
    <w:rsid w:val="00AC32BE"/>
    <w:rsid w:val="00AD0E12"/>
    <w:rsid w:val="00AE7F0B"/>
    <w:rsid w:val="00AF781D"/>
    <w:rsid w:val="00B15BA5"/>
    <w:rsid w:val="00B2350D"/>
    <w:rsid w:val="00B242B0"/>
    <w:rsid w:val="00B31556"/>
    <w:rsid w:val="00B42489"/>
    <w:rsid w:val="00B45F63"/>
    <w:rsid w:val="00B8483B"/>
    <w:rsid w:val="00B90075"/>
    <w:rsid w:val="00B97A7D"/>
    <w:rsid w:val="00BA466F"/>
    <w:rsid w:val="00BA7E92"/>
    <w:rsid w:val="00BC76AD"/>
    <w:rsid w:val="00BE3389"/>
    <w:rsid w:val="00C04937"/>
    <w:rsid w:val="00C20CA6"/>
    <w:rsid w:val="00C22CA3"/>
    <w:rsid w:val="00C34797"/>
    <w:rsid w:val="00C36330"/>
    <w:rsid w:val="00C45FBB"/>
    <w:rsid w:val="00C60434"/>
    <w:rsid w:val="00C64DFA"/>
    <w:rsid w:val="00C76C5B"/>
    <w:rsid w:val="00C94D79"/>
    <w:rsid w:val="00CA64D5"/>
    <w:rsid w:val="00CA69C6"/>
    <w:rsid w:val="00CB2E1F"/>
    <w:rsid w:val="00CF2F04"/>
    <w:rsid w:val="00CF438D"/>
    <w:rsid w:val="00D07DED"/>
    <w:rsid w:val="00D11DBA"/>
    <w:rsid w:val="00D251ED"/>
    <w:rsid w:val="00D33451"/>
    <w:rsid w:val="00D4656B"/>
    <w:rsid w:val="00D526BA"/>
    <w:rsid w:val="00D662D6"/>
    <w:rsid w:val="00D84BAF"/>
    <w:rsid w:val="00D9061B"/>
    <w:rsid w:val="00D936F1"/>
    <w:rsid w:val="00DB53E7"/>
    <w:rsid w:val="00DC08CA"/>
    <w:rsid w:val="00DC7485"/>
    <w:rsid w:val="00DD07A6"/>
    <w:rsid w:val="00DE5128"/>
    <w:rsid w:val="00DF4888"/>
    <w:rsid w:val="00E042D5"/>
    <w:rsid w:val="00E22E4D"/>
    <w:rsid w:val="00E312C1"/>
    <w:rsid w:val="00E360F9"/>
    <w:rsid w:val="00E41757"/>
    <w:rsid w:val="00E6024E"/>
    <w:rsid w:val="00E63734"/>
    <w:rsid w:val="00E64C66"/>
    <w:rsid w:val="00E85B9D"/>
    <w:rsid w:val="00EA4822"/>
    <w:rsid w:val="00EB379D"/>
    <w:rsid w:val="00ED61E7"/>
    <w:rsid w:val="00F210AC"/>
    <w:rsid w:val="00F42711"/>
    <w:rsid w:val="00F53890"/>
    <w:rsid w:val="00F67A58"/>
    <w:rsid w:val="00F861F8"/>
    <w:rsid w:val="00FA1164"/>
    <w:rsid w:val="00FA3735"/>
    <w:rsid w:val="00FA4F6A"/>
    <w:rsid w:val="00FA5233"/>
    <w:rsid w:val="00FA6F9B"/>
    <w:rsid w:val="00FB509C"/>
    <w:rsid w:val="00FC241B"/>
    <w:rsid w:val="00FC6422"/>
    <w:rsid w:val="00FE2598"/>
    <w:rsid w:val="00FF7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C30D"/>
  <w15:chartTrackingRefBased/>
  <w15:docId w15:val="{65FACD8B-7EB3-43BA-B3F4-98F14724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91"/>
    <w:pPr>
      <w:spacing w:after="200" w:line="276" w:lineRule="auto"/>
    </w:pPr>
    <w:rPr>
      <w:rFonts w:eastAsia="Times New Roman"/>
      <w:sz w:val="22"/>
      <w:szCs w:val="22"/>
    </w:rPr>
  </w:style>
  <w:style w:type="paragraph" w:styleId="1">
    <w:name w:val="heading 1"/>
    <w:basedOn w:val="a"/>
    <w:next w:val="a"/>
    <w:link w:val="1Char"/>
    <w:uiPriority w:val="9"/>
    <w:qFormat/>
    <w:rsid w:val="00675E85"/>
    <w:pPr>
      <w:keepNext/>
      <w:spacing w:before="240" w:after="60"/>
      <w:outlineLvl w:val="0"/>
    </w:pPr>
    <w:rPr>
      <w:rFonts w:ascii="Calibri Light" w:hAnsi="Calibri Light"/>
      <w:b/>
      <w:bCs/>
      <w:kern w:val="32"/>
      <w:sz w:val="32"/>
      <w:szCs w:val="32"/>
    </w:rPr>
  </w:style>
  <w:style w:type="paragraph" w:styleId="2">
    <w:name w:val="heading 2"/>
    <w:basedOn w:val="a"/>
    <w:link w:val="2Char"/>
    <w:uiPriority w:val="9"/>
    <w:qFormat/>
    <w:rsid w:val="00625E5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2347B"/>
    <w:pPr>
      <w:spacing w:before="100" w:beforeAutospacing="1" w:after="100" w:afterAutospacing="1" w:line="240" w:lineRule="auto"/>
    </w:pPr>
    <w:rPr>
      <w:rFonts w:ascii="Times New Roman" w:hAnsi="Times New Roman"/>
      <w:sz w:val="24"/>
      <w:szCs w:val="24"/>
    </w:rPr>
  </w:style>
  <w:style w:type="paragraph" w:customStyle="1" w:styleId="Default">
    <w:name w:val="Default"/>
    <w:rsid w:val="0062347B"/>
    <w:pPr>
      <w:autoSpaceDE w:val="0"/>
      <w:autoSpaceDN w:val="0"/>
      <w:adjustRightInd w:val="0"/>
    </w:pPr>
    <w:rPr>
      <w:rFonts w:ascii="Times New Roman" w:eastAsia="Times New Roman" w:hAnsi="Times New Roman"/>
      <w:color w:val="000000"/>
      <w:sz w:val="24"/>
      <w:szCs w:val="24"/>
    </w:rPr>
  </w:style>
  <w:style w:type="character" w:styleId="a3">
    <w:name w:val="annotation reference"/>
    <w:uiPriority w:val="99"/>
    <w:semiHidden/>
    <w:unhideWhenUsed/>
    <w:rsid w:val="00997CED"/>
    <w:rPr>
      <w:sz w:val="16"/>
      <w:szCs w:val="16"/>
    </w:rPr>
  </w:style>
  <w:style w:type="paragraph" w:styleId="a4">
    <w:name w:val="annotation text"/>
    <w:basedOn w:val="a"/>
    <w:link w:val="Char"/>
    <w:uiPriority w:val="99"/>
    <w:unhideWhenUsed/>
    <w:rsid w:val="00997CED"/>
    <w:rPr>
      <w:sz w:val="20"/>
      <w:szCs w:val="20"/>
    </w:rPr>
  </w:style>
  <w:style w:type="character" w:customStyle="1" w:styleId="Char">
    <w:name w:val="Κείμενο σχολίου Char"/>
    <w:link w:val="a4"/>
    <w:uiPriority w:val="99"/>
    <w:rsid w:val="00997CED"/>
    <w:rPr>
      <w:rFonts w:eastAsia="Times New Roman"/>
    </w:rPr>
  </w:style>
  <w:style w:type="paragraph" w:styleId="a5">
    <w:name w:val="annotation subject"/>
    <w:basedOn w:val="a4"/>
    <w:next w:val="a4"/>
    <w:link w:val="Char0"/>
    <w:uiPriority w:val="99"/>
    <w:semiHidden/>
    <w:unhideWhenUsed/>
    <w:rsid w:val="00997CED"/>
    <w:rPr>
      <w:b/>
      <w:bCs/>
    </w:rPr>
  </w:style>
  <w:style w:type="character" w:customStyle="1" w:styleId="Char0">
    <w:name w:val="Θέμα σχολίου Char"/>
    <w:link w:val="a5"/>
    <w:uiPriority w:val="99"/>
    <w:semiHidden/>
    <w:rsid w:val="00997CED"/>
    <w:rPr>
      <w:rFonts w:eastAsia="Times New Roman"/>
      <w:b/>
      <w:bCs/>
    </w:rPr>
  </w:style>
  <w:style w:type="paragraph" w:styleId="a6">
    <w:name w:val="Balloon Text"/>
    <w:basedOn w:val="a"/>
    <w:link w:val="Char1"/>
    <w:uiPriority w:val="99"/>
    <w:semiHidden/>
    <w:unhideWhenUsed/>
    <w:rsid w:val="00997CED"/>
    <w:pPr>
      <w:spacing w:after="0" w:line="240" w:lineRule="auto"/>
    </w:pPr>
    <w:rPr>
      <w:rFonts w:ascii="Segoe UI" w:hAnsi="Segoe UI" w:cs="Segoe UI"/>
      <w:sz w:val="18"/>
      <w:szCs w:val="18"/>
    </w:rPr>
  </w:style>
  <w:style w:type="character" w:customStyle="1" w:styleId="Char1">
    <w:name w:val="Κείμενο πλαισίου Char"/>
    <w:link w:val="a6"/>
    <w:uiPriority w:val="99"/>
    <w:semiHidden/>
    <w:rsid w:val="00997CED"/>
    <w:rPr>
      <w:rFonts w:ascii="Segoe UI" w:eastAsia="Times New Roman" w:hAnsi="Segoe UI" w:cs="Segoe UI"/>
      <w:sz w:val="18"/>
      <w:szCs w:val="18"/>
    </w:rPr>
  </w:style>
  <w:style w:type="character" w:customStyle="1" w:styleId="2Char">
    <w:name w:val="Επικεφαλίδα 2 Char"/>
    <w:link w:val="2"/>
    <w:uiPriority w:val="9"/>
    <w:rsid w:val="00625E55"/>
    <w:rPr>
      <w:rFonts w:ascii="Times New Roman" w:eastAsia="Times New Roman" w:hAnsi="Times New Roman"/>
      <w:b/>
      <w:bCs/>
      <w:sz w:val="36"/>
      <w:szCs w:val="36"/>
    </w:rPr>
  </w:style>
  <w:style w:type="paragraph" w:styleId="a7">
    <w:name w:val="Revision"/>
    <w:hidden/>
    <w:uiPriority w:val="99"/>
    <w:semiHidden/>
    <w:rsid w:val="00E6024E"/>
    <w:rPr>
      <w:rFonts w:eastAsia="Times New Roman"/>
      <w:sz w:val="22"/>
      <w:szCs w:val="22"/>
    </w:rPr>
  </w:style>
  <w:style w:type="character" w:styleId="-">
    <w:name w:val="Hyperlink"/>
    <w:uiPriority w:val="99"/>
    <w:unhideWhenUsed/>
    <w:rsid w:val="00AC32BE"/>
    <w:rPr>
      <w:color w:val="0000FF"/>
      <w:u w:val="single"/>
    </w:rPr>
  </w:style>
  <w:style w:type="paragraph" w:styleId="a8">
    <w:name w:val="List Paragraph"/>
    <w:basedOn w:val="a"/>
    <w:uiPriority w:val="34"/>
    <w:qFormat/>
    <w:rsid w:val="00937D7B"/>
    <w:pPr>
      <w:ind w:left="720"/>
      <w:contextualSpacing/>
    </w:pPr>
    <w:rPr>
      <w:rFonts w:eastAsia="Calibri"/>
      <w:lang w:eastAsia="en-US"/>
    </w:rPr>
  </w:style>
  <w:style w:type="character" w:customStyle="1" w:styleId="10">
    <w:name w:val="Ανεπίλυτη αναφορά1"/>
    <w:uiPriority w:val="99"/>
    <w:semiHidden/>
    <w:unhideWhenUsed/>
    <w:rsid w:val="0034675F"/>
    <w:rPr>
      <w:color w:val="605E5C"/>
      <w:shd w:val="clear" w:color="auto" w:fill="E1DFDD"/>
    </w:rPr>
  </w:style>
  <w:style w:type="character" w:customStyle="1" w:styleId="fontstyle01">
    <w:name w:val="fontstyle01"/>
    <w:rsid w:val="00A810FC"/>
    <w:rPr>
      <w:rFonts w:ascii="TimesNewRomanPSMT" w:hAnsi="TimesNewRomanPSMT" w:hint="default"/>
      <w:b w:val="0"/>
      <w:bCs w:val="0"/>
      <w:i w:val="0"/>
      <w:iCs w:val="0"/>
      <w:color w:val="000000"/>
      <w:sz w:val="30"/>
      <w:szCs w:val="30"/>
    </w:rPr>
  </w:style>
  <w:style w:type="character" w:styleId="a9">
    <w:name w:val="Strong"/>
    <w:uiPriority w:val="22"/>
    <w:qFormat/>
    <w:rsid w:val="004B0D89"/>
    <w:rPr>
      <w:b/>
      <w:bCs/>
    </w:rPr>
  </w:style>
  <w:style w:type="character" w:customStyle="1" w:styleId="1Char">
    <w:name w:val="Επικεφαλίδα 1 Char"/>
    <w:link w:val="1"/>
    <w:uiPriority w:val="9"/>
    <w:rsid w:val="00675E85"/>
    <w:rPr>
      <w:rFonts w:ascii="Calibri Light" w:eastAsia="Times New Roman" w:hAnsi="Calibri Light" w:cs="Times New Roman"/>
      <w:b/>
      <w:bCs/>
      <w:kern w:val="32"/>
      <w:sz w:val="32"/>
      <w:szCs w:val="32"/>
    </w:rPr>
  </w:style>
  <w:style w:type="table" w:styleId="aa">
    <w:name w:val="Table Grid"/>
    <w:basedOn w:val="a1"/>
    <w:uiPriority w:val="59"/>
    <w:rsid w:val="007F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6D4E58"/>
    <w:rPr>
      <w:rFonts w:ascii="ArialMT" w:hAnsi="ArialMT" w:hint="default"/>
      <w:b w:val="0"/>
      <w:bCs w:val="0"/>
      <w:i w:val="0"/>
      <w:iCs w:val="0"/>
      <w:color w:val="000000"/>
      <w:sz w:val="20"/>
      <w:szCs w:val="20"/>
    </w:rPr>
  </w:style>
  <w:style w:type="character" w:customStyle="1" w:styleId="fontstyle31">
    <w:name w:val="fontstyle31"/>
    <w:rsid w:val="006D4E58"/>
    <w:rPr>
      <w:rFonts w:ascii="Arial-ItalicMT" w:hAnsi="Arial-ItalicMT" w:hint="default"/>
      <w:b w:val="0"/>
      <w:bCs w:val="0"/>
      <w:i/>
      <w:iCs/>
      <w:color w:val="000000"/>
      <w:sz w:val="20"/>
      <w:szCs w:val="20"/>
    </w:rPr>
  </w:style>
  <w:style w:type="character" w:customStyle="1" w:styleId="fontstyle41">
    <w:name w:val="fontstyle41"/>
    <w:rsid w:val="006D4E58"/>
    <w:rPr>
      <w:rFonts w:ascii="TimesNewRomanPS-BoldMT" w:hAnsi="TimesNewRomanPS-BoldMT" w:hint="default"/>
      <w:b/>
      <w:bCs/>
      <w:i w:val="0"/>
      <w:iCs w:val="0"/>
      <w:color w:val="000000"/>
      <w:sz w:val="24"/>
      <w:szCs w:val="24"/>
    </w:rPr>
  </w:style>
  <w:style w:type="character" w:customStyle="1" w:styleId="fontstyle51">
    <w:name w:val="fontstyle51"/>
    <w:rsid w:val="006D4E58"/>
    <w:rPr>
      <w:rFonts w:ascii="TimesNewRomanPSMT" w:hAnsi="TimesNewRomanPSMT" w:hint="default"/>
      <w:b w:val="0"/>
      <w:bCs w:val="0"/>
      <w:i w:val="0"/>
      <w:iCs w:val="0"/>
      <w:color w:val="000000"/>
      <w:sz w:val="24"/>
      <w:szCs w:val="24"/>
    </w:rPr>
  </w:style>
  <w:style w:type="character" w:customStyle="1" w:styleId="fontstyle61">
    <w:name w:val="fontstyle61"/>
    <w:rsid w:val="006D4E58"/>
    <w:rPr>
      <w:rFonts w:ascii="TimesNewRomanPS-ItalicMT" w:hAnsi="TimesNewRomanPS-ItalicMT" w:hint="default"/>
      <w:b w:val="0"/>
      <w:bCs w:val="0"/>
      <w:i/>
      <w:iCs/>
      <w:color w:val="000000"/>
      <w:sz w:val="24"/>
      <w:szCs w:val="24"/>
    </w:rPr>
  </w:style>
  <w:style w:type="character" w:customStyle="1" w:styleId="fontstyle11">
    <w:name w:val="fontstyle11"/>
    <w:rsid w:val="004A79A3"/>
    <w:rPr>
      <w:rFonts w:ascii="TimesNewRomanPSMT" w:hAnsi="TimesNewRomanPSMT" w:hint="default"/>
      <w:b w:val="0"/>
      <w:bCs w:val="0"/>
      <w:i w:val="0"/>
      <w:iCs w:val="0"/>
      <w:color w:val="000000"/>
      <w:sz w:val="24"/>
      <w:szCs w:val="24"/>
    </w:rPr>
  </w:style>
  <w:style w:type="paragraph" w:customStyle="1" w:styleId="Lezades">
    <w:name w:val="Lezades"/>
    <w:basedOn w:val="a"/>
    <w:uiPriority w:val="99"/>
    <w:rsid w:val="00627756"/>
    <w:pPr>
      <w:autoSpaceDE w:val="0"/>
      <w:autoSpaceDN w:val="0"/>
      <w:adjustRightInd w:val="0"/>
      <w:spacing w:after="0" w:line="240" w:lineRule="atLeast"/>
      <w:ind w:left="567" w:right="567"/>
      <w:jc w:val="center"/>
      <w:textAlignment w:val="center"/>
    </w:pPr>
    <w:rPr>
      <w:rFonts w:ascii="Georgia" w:eastAsia="Calibri" w:hAnsi="Georgia" w:cs="Georgia"/>
      <w:color w:val="000000"/>
      <w:sz w:val="18"/>
      <w:szCs w:val="18"/>
      <w:lang w:bidi="ar-YE"/>
    </w:rPr>
  </w:style>
  <w:style w:type="paragraph" w:styleId="ab">
    <w:name w:val="header"/>
    <w:basedOn w:val="a"/>
    <w:link w:val="Char2"/>
    <w:uiPriority w:val="99"/>
    <w:unhideWhenUsed/>
    <w:rsid w:val="0060339C"/>
    <w:pPr>
      <w:tabs>
        <w:tab w:val="center" w:pos="4153"/>
        <w:tab w:val="right" w:pos="8306"/>
      </w:tabs>
      <w:spacing w:after="0" w:line="240" w:lineRule="auto"/>
    </w:pPr>
  </w:style>
  <w:style w:type="character" w:customStyle="1" w:styleId="Char2">
    <w:name w:val="Κεφαλίδα Char"/>
    <w:basedOn w:val="a0"/>
    <w:link w:val="ab"/>
    <w:uiPriority w:val="99"/>
    <w:rsid w:val="0060339C"/>
    <w:rPr>
      <w:rFonts w:eastAsia="Times New Roman"/>
      <w:sz w:val="22"/>
      <w:szCs w:val="22"/>
    </w:rPr>
  </w:style>
  <w:style w:type="paragraph" w:styleId="ac">
    <w:name w:val="footer"/>
    <w:basedOn w:val="a"/>
    <w:link w:val="Char3"/>
    <w:uiPriority w:val="99"/>
    <w:unhideWhenUsed/>
    <w:rsid w:val="0060339C"/>
    <w:pPr>
      <w:tabs>
        <w:tab w:val="center" w:pos="4153"/>
        <w:tab w:val="right" w:pos="8306"/>
      </w:tabs>
      <w:spacing w:after="0" w:line="240" w:lineRule="auto"/>
    </w:pPr>
  </w:style>
  <w:style w:type="character" w:customStyle="1" w:styleId="Char3">
    <w:name w:val="Υποσέλιδο Char"/>
    <w:basedOn w:val="a0"/>
    <w:link w:val="ac"/>
    <w:uiPriority w:val="99"/>
    <w:rsid w:val="0060339C"/>
    <w:rPr>
      <w:rFonts w:eastAsia="Times New Roman"/>
      <w:sz w:val="22"/>
      <w:szCs w:val="22"/>
    </w:rPr>
  </w:style>
  <w:style w:type="character" w:customStyle="1" w:styleId="UnresolvedMention1">
    <w:name w:val="Unresolved Mention1"/>
    <w:basedOn w:val="a0"/>
    <w:uiPriority w:val="99"/>
    <w:semiHidden/>
    <w:unhideWhenUsed/>
    <w:rsid w:val="002D2DF7"/>
    <w:rPr>
      <w:color w:val="605E5C"/>
      <w:shd w:val="clear" w:color="auto" w:fill="E1DFDD"/>
    </w:rPr>
  </w:style>
  <w:style w:type="character" w:customStyle="1" w:styleId="UnresolvedMention2">
    <w:name w:val="Unresolved Mention2"/>
    <w:basedOn w:val="a0"/>
    <w:uiPriority w:val="99"/>
    <w:semiHidden/>
    <w:unhideWhenUsed/>
    <w:rsid w:val="005E2543"/>
    <w:rPr>
      <w:color w:val="605E5C"/>
      <w:shd w:val="clear" w:color="auto" w:fill="E1DFDD"/>
    </w:rPr>
  </w:style>
  <w:style w:type="paragraph" w:styleId="ad">
    <w:name w:val="footnote text"/>
    <w:basedOn w:val="a"/>
    <w:link w:val="Char4"/>
    <w:uiPriority w:val="99"/>
    <w:semiHidden/>
    <w:unhideWhenUsed/>
    <w:rsid w:val="00210807"/>
    <w:pPr>
      <w:spacing w:after="0" w:line="240" w:lineRule="auto"/>
    </w:pPr>
    <w:rPr>
      <w:sz w:val="20"/>
      <w:szCs w:val="20"/>
    </w:rPr>
  </w:style>
  <w:style w:type="character" w:customStyle="1" w:styleId="Char4">
    <w:name w:val="Κείμενο υποσημείωσης Char"/>
    <w:basedOn w:val="a0"/>
    <w:link w:val="ad"/>
    <w:uiPriority w:val="99"/>
    <w:semiHidden/>
    <w:rsid w:val="00210807"/>
    <w:rPr>
      <w:rFonts w:eastAsia="Times New Roman"/>
    </w:rPr>
  </w:style>
  <w:style w:type="character" w:styleId="ae">
    <w:name w:val="footnote reference"/>
    <w:basedOn w:val="a0"/>
    <w:uiPriority w:val="99"/>
    <w:semiHidden/>
    <w:unhideWhenUsed/>
    <w:rsid w:val="00210807"/>
    <w:rPr>
      <w:vertAlign w:val="superscript"/>
    </w:rPr>
  </w:style>
  <w:style w:type="character" w:styleId="af">
    <w:name w:val="Unresolved Mention"/>
    <w:basedOn w:val="a0"/>
    <w:uiPriority w:val="99"/>
    <w:semiHidden/>
    <w:unhideWhenUsed/>
    <w:rsid w:val="0040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245">
      <w:bodyDiv w:val="1"/>
      <w:marLeft w:val="0"/>
      <w:marRight w:val="0"/>
      <w:marTop w:val="0"/>
      <w:marBottom w:val="0"/>
      <w:divBdr>
        <w:top w:val="none" w:sz="0" w:space="0" w:color="auto"/>
        <w:left w:val="none" w:sz="0" w:space="0" w:color="auto"/>
        <w:bottom w:val="none" w:sz="0" w:space="0" w:color="auto"/>
        <w:right w:val="none" w:sz="0" w:space="0" w:color="auto"/>
      </w:divBdr>
    </w:div>
    <w:div w:id="193352843">
      <w:bodyDiv w:val="1"/>
      <w:marLeft w:val="0"/>
      <w:marRight w:val="0"/>
      <w:marTop w:val="0"/>
      <w:marBottom w:val="0"/>
      <w:divBdr>
        <w:top w:val="none" w:sz="0" w:space="0" w:color="auto"/>
        <w:left w:val="none" w:sz="0" w:space="0" w:color="auto"/>
        <w:bottom w:val="none" w:sz="0" w:space="0" w:color="auto"/>
        <w:right w:val="none" w:sz="0" w:space="0" w:color="auto"/>
      </w:divBdr>
    </w:div>
    <w:div w:id="364596020">
      <w:bodyDiv w:val="1"/>
      <w:marLeft w:val="0"/>
      <w:marRight w:val="0"/>
      <w:marTop w:val="0"/>
      <w:marBottom w:val="0"/>
      <w:divBdr>
        <w:top w:val="none" w:sz="0" w:space="0" w:color="auto"/>
        <w:left w:val="none" w:sz="0" w:space="0" w:color="auto"/>
        <w:bottom w:val="none" w:sz="0" w:space="0" w:color="auto"/>
        <w:right w:val="none" w:sz="0" w:space="0" w:color="auto"/>
      </w:divBdr>
      <w:divsChild>
        <w:div w:id="1167355749">
          <w:marLeft w:val="0"/>
          <w:marRight w:val="0"/>
          <w:marTop w:val="0"/>
          <w:marBottom w:val="0"/>
          <w:divBdr>
            <w:top w:val="none" w:sz="0" w:space="0" w:color="auto"/>
            <w:left w:val="none" w:sz="0" w:space="0" w:color="auto"/>
            <w:bottom w:val="none" w:sz="0" w:space="0" w:color="auto"/>
            <w:right w:val="none" w:sz="0" w:space="0" w:color="auto"/>
          </w:divBdr>
        </w:div>
        <w:div w:id="1433431600">
          <w:marLeft w:val="0"/>
          <w:marRight w:val="0"/>
          <w:marTop w:val="0"/>
          <w:marBottom w:val="0"/>
          <w:divBdr>
            <w:top w:val="none" w:sz="0" w:space="0" w:color="auto"/>
            <w:left w:val="none" w:sz="0" w:space="0" w:color="auto"/>
            <w:bottom w:val="none" w:sz="0" w:space="0" w:color="auto"/>
            <w:right w:val="none" w:sz="0" w:space="0" w:color="auto"/>
          </w:divBdr>
        </w:div>
      </w:divsChild>
    </w:div>
    <w:div w:id="404572675">
      <w:bodyDiv w:val="1"/>
      <w:marLeft w:val="0"/>
      <w:marRight w:val="0"/>
      <w:marTop w:val="0"/>
      <w:marBottom w:val="0"/>
      <w:divBdr>
        <w:top w:val="none" w:sz="0" w:space="0" w:color="auto"/>
        <w:left w:val="none" w:sz="0" w:space="0" w:color="auto"/>
        <w:bottom w:val="none" w:sz="0" w:space="0" w:color="auto"/>
        <w:right w:val="none" w:sz="0" w:space="0" w:color="auto"/>
      </w:divBdr>
    </w:div>
    <w:div w:id="437143203">
      <w:bodyDiv w:val="1"/>
      <w:marLeft w:val="0"/>
      <w:marRight w:val="0"/>
      <w:marTop w:val="0"/>
      <w:marBottom w:val="0"/>
      <w:divBdr>
        <w:top w:val="none" w:sz="0" w:space="0" w:color="auto"/>
        <w:left w:val="none" w:sz="0" w:space="0" w:color="auto"/>
        <w:bottom w:val="none" w:sz="0" w:space="0" w:color="auto"/>
        <w:right w:val="none" w:sz="0" w:space="0" w:color="auto"/>
      </w:divBdr>
    </w:div>
    <w:div w:id="1824661753">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doi.org/10.1080/09500690305016" TargetMode="External"/><Relationship Id="rId26" Type="http://schemas.openxmlformats.org/officeDocument/2006/relationships/hyperlink" Target="https://doi.org/10.1080/09500693.2013.802056" TargetMode="External"/><Relationship Id="rId3" Type="http://schemas.openxmlformats.org/officeDocument/2006/relationships/styles" Target="styles.xml"/><Relationship Id="rId21" Type="http://schemas.openxmlformats.org/officeDocument/2006/relationships/hyperlink" Target="https://doi.org/10.1080/030572609031422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doi.org/10.12973/ejmste/75369" TargetMode="External"/><Relationship Id="rId25" Type="http://schemas.openxmlformats.org/officeDocument/2006/relationships/hyperlink" Target="https://eclass.uowm.gr/modules/document/file.php/ELED109/Literature/&#916;&#920;1.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3102/0013189X032001009" TargetMode="External"/><Relationship Id="rId20" Type="http://schemas.openxmlformats.org/officeDocument/2006/relationships/hyperlink" Target="https://userpages.uni-koblenz.de/~luetjen/sose17/HeimannOttoSchulz%20-%20Unterricht_Analyse%20und%20Planung.pdf" TargetMode="External"/><Relationship Id="rId29" Type="http://schemas.openxmlformats.org/officeDocument/2006/relationships/hyperlink" Target="https://doi.org/10.1080/09500690310001614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07/0-306-47639-8_11" TargetMode="External"/><Relationship Id="rId24" Type="http://schemas.openxmlformats.org/officeDocument/2006/relationships/hyperlink" Target="https://doi.org/10.1080/095006903100016147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doi.org/10.1002/sce.3730790205" TargetMode="External"/><Relationship Id="rId28" Type="http://schemas.openxmlformats.org/officeDocument/2006/relationships/hyperlink" Target="https://doi.org/10.1016/j.tate.2006.05.002" TargetMode="External"/><Relationship Id="rId10" Type="http://schemas.openxmlformats.org/officeDocument/2006/relationships/image" Target="media/image3.png"/><Relationship Id="rId19" Type="http://schemas.openxmlformats.org/officeDocument/2006/relationships/hyperlink" Target="https://doi.org/10.1080/03057267.2011.60447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s://doi.org/10.1080/09500690310001614717" TargetMode="External"/><Relationship Id="rId27" Type="http://schemas.openxmlformats.org/officeDocument/2006/relationships/hyperlink" Target="https://doi.org/10.1088/0031-9120/43/4/011" TargetMode="External"/><Relationship Id="rId30" Type="http://schemas.openxmlformats.org/officeDocument/2006/relationships/hyperlink" Target="https://eclass.uowm.gr/modules/document/file.php/ELED109/Literature/&#916;&#920;1.pdf" TargetMode="Externa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5DBC-A61E-478F-9065-DEC3A373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3085</Words>
  <Characters>16659</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19705</CharactersWithSpaces>
  <SharedDoc>false</SharedDoc>
  <HLinks>
    <vt:vector size="6" baseType="variant">
      <vt:variant>
        <vt:i4>6750329</vt:i4>
      </vt:variant>
      <vt:variant>
        <vt:i4>0</vt:i4>
      </vt:variant>
      <vt:variant>
        <vt:i4>0</vt:i4>
      </vt:variant>
      <vt:variant>
        <vt:i4>5</vt:i4>
      </vt:variant>
      <vt:variant>
        <vt:lpwstr>https://doi.org/10.1002/sce.3730790205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cp:lastModifiedBy>Microsoft Office User</cp:lastModifiedBy>
  <cp:revision>4</cp:revision>
  <cp:lastPrinted>2022-03-20T09:46:00Z</cp:lastPrinted>
  <dcterms:created xsi:type="dcterms:W3CDTF">2022-03-29T12:17:00Z</dcterms:created>
  <dcterms:modified xsi:type="dcterms:W3CDTF">2022-03-29T12:21:00Z</dcterms:modified>
</cp:coreProperties>
</file>